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0BFF" w:rsidRPr="00E30BFF" w:rsidRDefault="00E30BFF" w:rsidP="00E30BFF">
      <w:pPr>
        <w:spacing w:beforeAutospacing="1" w:after="0" w:afterAutospacing="1" w:line="264" w:lineRule="atLeast"/>
        <w:outlineLvl w:val="3"/>
        <w:rPr>
          <w:rFonts w:ascii="Times New Roman" w:eastAsia="Times New Roman" w:hAnsi="Times New Roman" w:cs="Times New Roman"/>
          <w:caps/>
          <w:color w:val="CCCCCC"/>
          <w:spacing w:val="17"/>
          <w:sz w:val="18"/>
          <w:szCs w:val="18"/>
        </w:rPr>
      </w:pPr>
      <w:r w:rsidRPr="00E30BFF">
        <w:rPr>
          <w:rFonts w:ascii="Times New Roman" w:eastAsia="Times New Roman" w:hAnsi="Times New Roman" w:cs="Times New Roman"/>
          <w:caps/>
          <w:color w:val="CCCCCC"/>
          <w:spacing w:val="17"/>
          <w:sz w:val="18"/>
          <w:szCs w:val="18"/>
        </w:rPr>
        <w:fldChar w:fldCharType="begin"/>
      </w:r>
      <w:r w:rsidRPr="00E30BFF">
        <w:rPr>
          <w:rFonts w:ascii="Times New Roman" w:eastAsia="Times New Roman" w:hAnsi="Times New Roman" w:cs="Times New Roman"/>
          <w:caps/>
          <w:color w:val="CCCCCC"/>
          <w:spacing w:val="17"/>
          <w:sz w:val="18"/>
          <w:szCs w:val="18"/>
        </w:rPr>
        <w:instrText xml:space="preserve"> HYPERLINK "https://hyperallergic.com/reviews/art/" </w:instrText>
      </w:r>
      <w:r w:rsidRPr="00E30BFF">
        <w:rPr>
          <w:rFonts w:ascii="Times New Roman" w:eastAsia="Times New Roman" w:hAnsi="Times New Roman" w:cs="Times New Roman"/>
          <w:caps/>
          <w:color w:val="CCCCCC"/>
          <w:spacing w:val="17"/>
          <w:sz w:val="18"/>
          <w:szCs w:val="18"/>
        </w:rPr>
        <w:fldChar w:fldCharType="separate"/>
      </w:r>
      <w:r w:rsidRPr="00E30BFF">
        <w:rPr>
          <w:rFonts w:ascii="Times New Roman" w:eastAsia="Times New Roman" w:hAnsi="Times New Roman" w:cs="Times New Roman"/>
          <w:caps/>
          <w:color w:val="00ADEF"/>
          <w:spacing w:val="17"/>
          <w:sz w:val="18"/>
          <w:szCs w:val="18"/>
          <w:u w:val="single"/>
        </w:rPr>
        <w:t>ART</w:t>
      </w:r>
      <w:r w:rsidRPr="00E30BFF">
        <w:rPr>
          <w:rFonts w:ascii="Times New Roman" w:eastAsia="Times New Roman" w:hAnsi="Times New Roman" w:cs="Times New Roman"/>
          <w:caps/>
          <w:color w:val="CCCCCC"/>
          <w:spacing w:val="17"/>
          <w:sz w:val="18"/>
          <w:szCs w:val="18"/>
        </w:rPr>
        <w:fldChar w:fldCharType="end"/>
      </w:r>
    </w:p>
    <w:p w:rsidR="00E30BFF" w:rsidRPr="00E30BFF" w:rsidRDefault="00E30BFF" w:rsidP="00E30BFF">
      <w:pPr>
        <w:spacing w:after="0" w:line="264" w:lineRule="atLeast"/>
        <w:outlineLvl w:val="0"/>
        <w:rPr>
          <w:rFonts w:ascii="Times New Roman" w:eastAsia="Times New Roman" w:hAnsi="Times New Roman" w:cs="Times New Roman"/>
          <w:b/>
          <w:bCs/>
          <w:kern w:val="36"/>
          <w:sz w:val="48"/>
          <w:szCs w:val="48"/>
        </w:rPr>
      </w:pPr>
      <w:r w:rsidRPr="00E30BFF">
        <w:rPr>
          <w:rFonts w:ascii="Times New Roman" w:eastAsia="Times New Roman" w:hAnsi="Times New Roman" w:cs="Times New Roman"/>
          <w:b/>
          <w:bCs/>
          <w:kern w:val="36"/>
          <w:sz w:val="48"/>
          <w:szCs w:val="48"/>
        </w:rPr>
        <w:t>The Vivacious Presence of Parrots in Dutch Golden Age Painting</w:t>
      </w:r>
    </w:p>
    <w:p w:rsidR="00E30BFF" w:rsidRPr="00E30BFF" w:rsidRDefault="00E30BFF" w:rsidP="00E30BFF">
      <w:pPr>
        <w:spacing w:after="150" w:line="336" w:lineRule="atLeast"/>
        <w:rPr>
          <w:rFonts w:ascii="Times New Roman" w:eastAsia="Times New Roman" w:hAnsi="Times New Roman" w:cs="Times New Roman"/>
          <w:sz w:val="26"/>
          <w:szCs w:val="26"/>
        </w:rPr>
      </w:pPr>
      <w:r w:rsidRPr="00E30BFF">
        <w:rPr>
          <w:rFonts w:ascii="Times New Roman" w:eastAsia="Times New Roman" w:hAnsi="Times New Roman" w:cs="Times New Roman"/>
          <w:sz w:val="26"/>
          <w:szCs w:val="26"/>
        </w:rPr>
        <w:t>An art historian, and African Grey owner, delved into the avian symbolism in </w:t>
      </w:r>
      <w:r w:rsidRPr="00E30BFF">
        <w:rPr>
          <w:rFonts w:ascii="Times New Roman" w:eastAsia="Times New Roman" w:hAnsi="Times New Roman" w:cs="Times New Roman"/>
          <w:i/>
          <w:iCs/>
          <w:sz w:val="26"/>
          <w:szCs w:val="26"/>
        </w:rPr>
        <w:t>Vermeer and the Masters of Genre Painting</w:t>
      </w:r>
      <w:r w:rsidRPr="00E30BFF">
        <w:rPr>
          <w:rFonts w:ascii="Times New Roman" w:eastAsia="Times New Roman" w:hAnsi="Times New Roman" w:cs="Times New Roman"/>
          <w:sz w:val="26"/>
          <w:szCs w:val="26"/>
        </w:rPr>
        <w:t> at the National Gallery of Art.</w:t>
      </w:r>
    </w:p>
    <w:p w:rsidR="00E30BFF" w:rsidRPr="00E30BFF" w:rsidRDefault="00E30BFF" w:rsidP="00E30BFF">
      <w:pPr>
        <w:spacing w:after="0" w:line="240" w:lineRule="auto"/>
        <w:rPr>
          <w:rFonts w:ascii="Times New Roman" w:eastAsia="Times New Roman" w:hAnsi="Times New Roman" w:cs="Times New Roman"/>
          <w:spacing w:val="8"/>
          <w:sz w:val="16"/>
          <w:szCs w:val="16"/>
        </w:rPr>
      </w:pPr>
      <w:r w:rsidRPr="00E30BFF">
        <w:rPr>
          <w:rFonts w:ascii="Times New Roman" w:eastAsia="Times New Roman" w:hAnsi="Times New Roman" w:cs="Times New Roman"/>
          <w:noProof/>
          <w:spacing w:val="8"/>
          <w:sz w:val="16"/>
          <w:szCs w:val="16"/>
        </w:rPr>
        <w:drawing>
          <wp:inline distT="0" distB="0" distL="0" distR="0">
            <wp:extent cx="914400" cy="914400"/>
            <wp:effectExtent l="0" t="0" r="0" b="0"/>
            <wp:docPr id="5" name="Picture 5" descr="https://hyperallergic.com/wp-content/uploads/2016/10/khe_dBnL-1-96x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yperallergic.com/wp-content/uploads/2016/10/khe_dBnL-1-96x9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hyperlink r:id="rId6" w:tooltip="View all posts by Allison Meier" w:history="1">
        <w:r w:rsidRPr="00E30BFF">
          <w:rPr>
            <w:rFonts w:ascii="Times New Roman" w:eastAsia="Times New Roman" w:hAnsi="Times New Roman" w:cs="Times New Roman"/>
            <w:color w:val="666666"/>
            <w:spacing w:val="8"/>
            <w:sz w:val="16"/>
            <w:szCs w:val="16"/>
            <w:u w:val="single"/>
          </w:rPr>
          <w:t>Allison Meier</w:t>
        </w:r>
      </w:hyperlink>
      <w:hyperlink r:id="rId7" w:tooltip="November 17, 2017" w:history="1">
        <w:r w:rsidRPr="00E30BFF">
          <w:rPr>
            <w:rFonts w:ascii="Times New Roman" w:eastAsia="Times New Roman" w:hAnsi="Times New Roman" w:cs="Times New Roman"/>
            <w:color w:val="666666"/>
            <w:spacing w:val="8"/>
            <w:sz w:val="16"/>
            <w:szCs w:val="16"/>
            <w:u w:val="single"/>
          </w:rPr>
          <w:t>5 days ago</w:t>
        </w:r>
      </w:hyperlink>
    </w:p>
    <w:p w:rsidR="00E30BFF" w:rsidRPr="00E30BFF" w:rsidRDefault="00E30BFF" w:rsidP="00E30BFF">
      <w:pPr>
        <w:shd w:val="clear" w:color="auto" w:fill="FFFFFF"/>
        <w:spacing w:after="0" w:line="384" w:lineRule="atLeast"/>
        <w:rPr>
          <w:rFonts w:ascii="Times New Roman" w:eastAsia="Times New Roman" w:hAnsi="Times New Roman" w:cs="Times New Roman"/>
          <w:sz w:val="30"/>
          <w:szCs w:val="30"/>
        </w:rPr>
      </w:pPr>
      <w:bookmarkStart w:id="0" w:name="_GoBack"/>
      <w:bookmarkEnd w:id="0"/>
      <w:r w:rsidRPr="00E30BFF">
        <w:rPr>
          <w:rFonts w:ascii="Times New Roman" w:eastAsia="Times New Roman" w:hAnsi="Times New Roman" w:cs="Times New Roman"/>
          <w:noProof/>
          <w:sz w:val="30"/>
          <w:szCs w:val="30"/>
        </w:rPr>
        <w:lastRenderedPageBreak/>
        <w:drawing>
          <wp:inline distT="0" distB="0" distL="0" distR="0">
            <wp:extent cx="6858000" cy="8639175"/>
            <wp:effectExtent l="0" t="0" r="0" b="9525"/>
            <wp:docPr id="4" name="Picture 4" descr="Caspar Netscher, &quot;Woman Feeding a Parrot, with a Page&quot; (1666), oil on panel (courtesy National Gallery of Art, Washington, the Lee and Juliet Folger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par Netscher, &quot;Woman Feeding a Parrot, with a Page&quot; (1666), oil on panel (courtesy National Gallery of Art, Washington, the Lee and Juliet Folger Fu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8639175"/>
                    </a:xfrm>
                    <a:prstGeom prst="rect">
                      <a:avLst/>
                    </a:prstGeom>
                    <a:noFill/>
                    <a:ln>
                      <a:noFill/>
                    </a:ln>
                  </pic:spPr>
                </pic:pic>
              </a:graphicData>
            </a:graphic>
          </wp:inline>
        </w:drawing>
      </w:r>
      <w:r w:rsidRPr="00E30BFF">
        <w:rPr>
          <w:rFonts w:ascii="Times New Roman" w:eastAsia="Times New Roman" w:hAnsi="Times New Roman" w:cs="Times New Roman"/>
          <w:sz w:val="30"/>
          <w:szCs w:val="30"/>
        </w:rPr>
        <w:lastRenderedPageBreak/>
        <w:t xml:space="preserve">Caspar </w:t>
      </w:r>
      <w:proofErr w:type="spellStart"/>
      <w:r w:rsidRPr="00E30BFF">
        <w:rPr>
          <w:rFonts w:ascii="Times New Roman" w:eastAsia="Times New Roman" w:hAnsi="Times New Roman" w:cs="Times New Roman"/>
          <w:sz w:val="30"/>
          <w:szCs w:val="30"/>
        </w:rPr>
        <w:t>Netscher</w:t>
      </w:r>
      <w:proofErr w:type="spellEnd"/>
      <w:r w:rsidRPr="00E30BFF">
        <w:rPr>
          <w:rFonts w:ascii="Times New Roman" w:eastAsia="Times New Roman" w:hAnsi="Times New Roman" w:cs="Times New Roman"/>
          <w:sz w:val="30"/>
          <w:szCs w:val="30"/>
        </w:rPr>
        <w:t>, “Woman Feeding a Parrot, with a Page” (1666), oil on panel (courtesy National Gallery of Art, Washington, the Lee and Juliet Folger Fund)</w:t>
      </w:r>
    </w:p>
    <w:p w:rsidR="00E30BFF" w:rsidRPr="00E30BFF" w:rsidRDefault="00E30BFF" w:rsidP="00E30BFF">
      <w:pPr>
        <w:shd w:val="clear" w:color="auto" w:fill="FFFFFF"/>
        <w:spacing w:before="240" w:after="240" w:line="384" w:lineRule="atLeast"/>
        <w:rPr>
          <w:rFonts w:ascii="Times New Roman" w:eastAsia="Times New Roman" w:hAnsi="Times New Roman" w:cs="Times New Roman"/>
          <w:spacing w:val="2"/>
          <w:sz w:val="30"/>
          <w:szCs w:val="30"/>
        </w:rPr>
      </w:pPr>
      <w:hyperlink r:id="rId9" w:history="1">
        <w:r w:rsidRPr="00E30BFF">
          <w:rPr>
            <w:rFonts w:ascii="Times New Roman" w:eastAsia="Times New Roman" w:hAnsi="Times New Roman" w:cs="Times New Roman"/>
            <w:i/>
            <w:iCs/>
            <w:color w:val="333333"/>
            <w:spacing w:val="2"/>
            <w:sz w:val="30"/>
            <w:szCs w:val="30"/>
            <w:u w:val="single"/>
          </w:rPr>
          <w:t>Vermeer and the Masters of Genre Painting: Inspiration and Rivalry</w:t>
        </w:r>
      </w:hyperlink>
      <w:r w:rsidRPr="00E30BFF">
        <w:rPr>
          <w:rFonts w:ascii="Times New Roman" w:eastAsia="Times New Roman" w:hAnsi="Times New Roman" w:cs="Times New Roman"/>
          <w:spacing w:val="2"/>
          <w:sz w:val="30"/>
          <w:szCs w:val="30"/>
        </w:rPr>
        <w:t xml:space="preserve"> now at the National Gallery of Art in Washington, DC, includes a 1666 painting by Caspar </w:t>
      </w:r>
      <w:proofErr w:type="spellStart"/>
      <w:r w:rsidRPr="00E30BFF">
        <w:rPr>
          <w:rFonts w:ascii="Times New Roman" w:eastAsia="Times New Roman" w:hAnsi="Times New Roman" w:cs="Times New Roman"/>
          <w:spacing w:val="2"/>
          <w:sz w:val="30"/>
          <w:szCs w:val="30"/>
        </w:rPr>
        <w:t>Netscher</w:t>
      </w:r>
      <w:proofErr w:type="spellEnd"/>
      <w:r w:rsidRPr="00E30BFF">
        <w:rPr>
          <w:rFonts w:ascii="Times New Roman" w:eastAsia="Times New Roman" w:hAnsi="Times New Roman" w:cs="Times New Roman"/>
          <w:spacing w:val="2"/>
          <w:sz w:val="30"/>
          <w:szCs w:val="30"/>
        </w:rPr>
        <w:t xml:space="preserve"> of a woman offering a parrot a snack. The work, one of around 70 pieces from the Dutch Golden Age on view, </w:t>
      </w:r>
      <w:proofErr w:type="gramStart"/>
      <w:r w:rsidRPr="00E30BFF">
        <w:rPr>
          <w:rFonts w:ascii="Times New Roman" w:eastAsia="Times New Roman" w:hAnsi="Times New Roman" w:cs="Times New Roman"/>
          <w:spacing w:val="2"/>
          <w:sz w:val="30"/>
          <w:szCs w:val="30"/>
        </w:rPr>
        <w:t>was </w:t>
      </w:r>
      <w:hyperlink r:id="rId10" w:history="1">
        <w:r w:rsidRPr="00E30BFF">
          <w:rPr>
            <w:rFonts w:ascii="Times New Roman" w:eastAsia="Times New Roman" w:hAnsi="Times New Roman" w:cs="Times New Roman"/>
            <w:color w:val="333333"/>
            <w:spacing w:val="2"/>
            <w:sz w:val="30"/>
            <w:szCs w:val="30"/>
            <w:u w:val="single"/>
          </w:rPr>
          <w:t>recently acquired</w:t>
        </w:r>
        <w:proofErr w:type="gramEnd"/>
      </w:hyperlink>
      <w:r w:rsidRPr="00E30BFF">
        <w:rPr>
          <w:rFonts w:ascii="Times New Roman" w:eastAsia="Times New Roman" w:hAnsi="Times New Roman" w:cs="Times New Roman"/>
          <w:spacing w:val="2"/>
          <w:sz w:val="30"/>
          <w:szCs w:val="30"/>
        </w:rPr>
        <w:t> by the museum.</w:t>
      </w:r>
    </w:p>
    <w:p w:rsidR="00E30BFF" w:rsidRPr="00E30BFF" w:rsidRDefault="00E30BFF" w:rsidP="00E30BFF">
      <w:pPr>
        <w:shd w:val="clear" w:color="auto" w:fill="FFFFFF"/>
        <w:spacing w:before="240" w:after="240" w:line="384" w:lineRule="atLeast"/>
        <w:rPr>
          <w:rFonts w:ascii="Times New Roman" w:eastAsia="Times New Roman" w:hAnsi="Times New Roman" w:cs="Times New Roman"/>
          <w:spacing w:val="2"/>
          <w:sz w:val="30"/>
          <w:szCs w:val="30"/>
        </w:rPr>
      </w:pPr>
      <w:r w:rsidRPr="00E30BFF">
        <w:rPr>
          <w:rFonts w:ascii="Times New Roman" w:eastAsia="Times New Roman" w:hAnsi="Times New Roman" w:cs="Times New Roman"/>
          <w:spacing w:val="2"/>
          <w:sz w:val="30"/>
          <w:szCs w:val="30"/>
        </w:rPr>
        <w:t xml:space="preserve">“I walked into the conservation studio, not knowing about the acquisition, and I saw it sitting out there. I said, ‘I own that bird!’” Kristen Gonzalez, the curatorial assistant in the Department of Northern Baroque Paintings, told </w:t>
      </w:r>
      <w:proofErr w:type="spellStart"/>
      <w:r w:rsidRPr="00E30BFF">
        <w:rPr>
          <w:rFonts w:ascii="Times New Roman" w:eastAsia="Times New Roman" w:hAnsi="Times New Roman" w:cs="Times New Roman"/>
          <w:spacing w:val="2"/>
          <w:sz w:val="30"/>
          <w:szCs w:val="30"/>
        </w:rPr>
        <w:t>Hyperallergic</w:t>
      </w:r>
      <w:proofErr w:type="spellEnd"/>
      <w:r w:rsidRPr="00E30BFF">
        <w:rPr>
          <w:rFonts w:ascii="Times New Roman" w:eastAsia="Times New Roman" w:hAnsi="Times New Roman" w:cs="Times New Roman"/>
          <w:spacing w:val="2"/>
          <w:sz w:val="30"/>
          <w:szCs w:val="30"/>
        </w:rPr>
        <w:t>. “So I was really interested to look more at Dutch genre paintings. That got me on this research path to look at them from the perspective of an art historian and someone who lives with these creatures.”</w:t>
      </w:r>
    </w:p>
    <w:p w:rsidR="00E30BFF" w:rsidRPr="00E30BFF" w:rsidRDefault="00E30BFF" w:rsidP="00E30BFF">
      <w:pPr>
        <w:shd w:val="clear" w:color="auto" w:fill="FFFFFF"/>
        <w:spacing w:before="240" w:after="240" w:line="384" w:lineRule="atLeast"/>
        <w:rPr>
          <w:rFonts w:ascii="Times New Roman" w:eastAsia="Times New Roman" w:hAnsi="Times New Roman" w:cs="Times New Roman"/>
          <w:spacing w:val="2"/>
          <w:sz w:val="30"/>
          <w:szCs w:val="30"/>
        </w:rPr>
      </w:pPr>
      <w:r w:rsidRPr="00E30BFF">
        <w:rPr>
          <w:rFonts w:ascii="Times New Roman" w:eastAsia="Times New Roman" w:hAnsi="Times New Roman" w:cs="Times New Roman"/>
          <w:spacing w:val="2"/>
          <w:sz w:val="30"/>
          <w:szCs w:val="30"/>
        </w:rPr>
        <w:t>Gonzalez has an African Grey parrot, not unlike the one in the 17th-century painting, and that familiarity made her perceive the painted birds as more than solely symbols. In an online feature called “</w:t>
      </w:r>
      <w:hyperlink r:id="rId11" w:history="1">
        <w:r w:rsidRPr="00E30BFF">
          <w:rPr>
            <w:rFonts w:ascii="Times New Roman" w:eastAsia="Times New Roman" w:hAnsi="Times New Roman" w:cs="Times New Roman"/>
            <w:color w:val="333333"/>
            <w:spacing w:val="2"/>
            <w:sz w:val="30"/>
            <w:szCs w:val="30"/>
            <w:u w:val="single"/>
          </w:rPr>
          <w:t>More than Mimicry: The Parrot in Dutch Genre Painting</w:t>
        </w:r>
      </w:hyperlink>
      <w:r w:rsidRPr="00E30BFF">
        <w:rPr>
          <w:rFonts w:ascii="Times New Roman" w:eastAsia="Times New Roman" w:hAnsi="Times New Roman" w:cs="Times New Roman"/>
          <w:spacing w:val="2"/>
          <w:sz w:val="30"/>
          <w:szCs w:val="30"/>
        </w:rPr>
        <w:t>,” she explored the significance of the parrots as metaphors, and their presence as intelligent animal companions. For the latter, she drew on</w:t>
      </w:r>
      <w:hyperlink r:id="rId12" w:history="1">
        <w:r w:rsidRPr="00E30BFF">
          <w:rPr>
            <w:rFonts w:ascii="Times New Roman" w:eastAsia="Times New Roman" w:hAnsi="Times New Roman" w:cs="Times New Roman"/>
            <w:color w:val="333333"/>
            <w:spacing w:val="2"/>
            <w:sz w:val="30"/>
            <w:szCs w:val="30"/>
            <w:u w:val="single"/>
          </w:rPr>
          <w:t xml:space="preserve"> Dr. Irene </w:t>
        </w:r>
        <w:proofErr w:type="spellStart"/>
        <w:r w:rsidRPr="00E30BFF">
          <w:rPr>
            <w:rFonts w:ascii="Times New Roman" w:eastAsia="Times New Roman" w:hAnsi="Times New Roman" w:cs="Times New Roman"/>
            <w:color w:val="333333"/>
            <w:spacing w:val="2"/>
            <w:sz w:val="30"/>
            <w:szCs w:val="30"/>
            <w:u w:val="single"/>
          </w:rPr>
          <w:t>Pepperberg’</w:t>
        </w:r>
      </w:hyperlink>
      <w:r w:rsidRPr="00E30BFF">
        <w:rPr>
          <w:rFonts w:ascii="Times New Roman" w:eastAsia="Times New Roman" w:hAnsi="Times New Roman" w:cs="Times New Roman"/>
          <w:spacing w:val="2"/>
          <w:sz w:val="30"/>
          <w:szCs w:val="30"/>
        </w:rPr>
        <w:t>s</w:t>
      </w:r>
      <w:proofErr w:type="spellEnd"/>
      <w:r w:rsidRPr="00E30BFF">
        <w:rPr>
          <w:rFonts w:ascii="Times New Roman" w:eastAsia="Times New Roman" w:hAnsi="Times New Roman" w:cs="Times New Roman"/>
          <w:spacing w:val="2"/>
          <w:sz w:val="30"/>
          <w:szCs w:val="30"/>
        </w:rPr>
        <w:t> animal cognition studies on African Greys. On </w:t>
      </w:r>
      <w:hyperlink r:id="rId13" w:history="1">
        <w:r w:rsidRPr="00E30BFF">
          <w:rPr>
            <w:rFonts w:ascii="Times New Roman" w:eastAsia="Times New Roman" w:hAnsi="Times New Roman" w:cs="Times New Roman"/>
            <w:color w:val="333333"/>
            <w:spacing w:val="2"/>
            <w:sz w:val="30"/>
            <w:szCs w:val="30"/>
            <w:u w:val="single"/>
          </w:rPr>
          <w:t>November 20</w:t>
        </w:r>
      </w:hyperlink>
      <w:r w:rsidRPr="00E30BFF">
        <w:rPr>
          <w:rFonts w:ascii="Times New Roman" w:eastAsia="Times New Roman" w:hAnsi="Times New Roman" w:cs="Times New Roman"/>
          <w:spacing w:val="2"/>
          <w:sz w:val="30"/>
          <w:szCs w:val="30"/>
        </w:rPr>
        <w:t>, Gonzalez will give a talk at the museum about her research, which is part of a </w:t>
      </w:r>
      <w:hyperlink r:id="rId14" w:history="1">
        <w:r w:rsidRPr="00E30BFF">
          <w:rPr>
            <w:rFonts w:ascii="Times New Roman" w:eastAsia="Times New Roman" w:hAnsi="Times New Roman" w:cs="Times New Roman"/>
            <w:color w:val="333333"/>
            <w:spacing w:val="2"/>
            <w:sz w:val="30"/>
            <w:szCs w:val="30"/>
            <w:u w:val="single"/>
          </w:rPr>
          <w:t>series of features</w:t>
        </w:r>
      </w:hyperlink>
      <w:r w:rsidRPr="00E30BFF">
        <w:rPr>
          <w:rFonts w:ascii="Times New Roman" w:eastAsia="Times New Roman" w:hAnsi="Times New Roman" w:cs="Times New Roman"/>
          <w:spacing w:val="2"/>
          <w:sz w:val="30"/>
          <w:szCs w:val="30"/>
        </w:rPr>
        <w:t> accompanying</w:t>
      </w:r>
      <w:r w:rsidRPr="00E30BFF">
        <w:rPr>
          <w:rFonts w:ascii="Times New Roman" w:eastAsia="Times New Roman" w:hAnsi="Times New Roman" w:cs="Times New Roman"/>
          <w:i/>
          <w:iCs/>
          <w:spacing w:val="2"/>
          <w:sz w:val="30"/>
          <w:szCs w:val="30"/>
        </w:rPr>
        <w:t> Vermeer and the Masters of Genre Painting</w:t>
      </w:r>
      <w:r w:rsidRPr="00E30BFF">
        <w:rPr>
          <w:rFonts w:ascii="Times New Roman" w:eastAsia="Times New Roman" w:hAnsi="Times New Roman" w:cs="Times New Roman"/>
          <w:spacing w:val="2"/>
          <w:sz w:val="30"/>
          <w:szCs w:val="30"/>
        </w:rPr>
        <w:t> that delve into obscure aspects of the art, like the </w:t>
      </w:r>
      <w:hyperlink r:id="rId15" w:history="1">
        <w:r w:rsidRPr="00E30BFF">
          <w:rPr>
            <w:rFonts w:ascii="Times New Roman" w:eastAsia="Times New Roman" w:hAnsi="Times New Roman" w:cs="Times New Roman"/>
            <w:color w:val="333333"/>
            <w:spacing w:val="2"/>
            <w:sz w:val="30"/>
            <w:szCs w:val="30"/>
            <w:u w:val="single"/>
          </w:rPr>
          <w:t>source of Vermeer’s canvases</w:t>
        </w:r>
      </w:hyperlink>
      <w:r w:rsidRPr="00E30BFF">
        <w:rPr>
          <w:rFonts w:ascii="Times New Roman" w:eastAsia="Times New Roman" w:hAnsi="Times New Roman" w:cs="Times New Roman"/>
          <w:spacing w:val="2"/>
          <w:sz w:val="30"/>
          <w:szCs w:val="30"/>
        </w:rPr>
        <w:t>, or the </w:t>
      </w:r>
      <w:hyperlink r:id="rId16" w:history="1">
        <w:r w:rsidRPr="00E30BFF">
          <w:rPr>
            <w:rFonts w:ascii="Times New Roman" w:eastAsia="Times New Roman" w:hAnsi="Times New Roman" w:cs="Times New Roman"/>
            <w:color w:val="333333"/>
            <w:spacing w:val="2"/>
            <w:sz w:val="30"/>
            <w:szCs w:val="30"/>
            <w:u w:val="single"/>
          </w:rPr>
          <w:t>importance of music </w:t>
        </w:r>
      </w:hyperlink>
      <w:r w:rsidRPr="00E30BFF">
        <w:rPr>
          <w:rFonts w:ascii="Times New Roman" w:eastAsia="Times New Roman" w:hAnsi="Times New Roman" w:cs="Times New Roman"/>
          <w:spacing w:val="2"/>
          <w:sz w:val="30"/>
          <w:szCs w:val="30"/>
        </w:rPr>
        <w:t>in upper-class Dutch life.</w:t>
      </w:r>
    </w:p>
    <w:p w:rsidR="00E30BFF" w:rsidRPr="00E30BFF" w:rsidRDefault="00E30BFF" w:rsidP="00E30BFF">
      <w:pPr>
        <w:shd w:val="clear" w:color="auto" w:fill="FFFFFF"/>
        <w:spacing w:after="0" w:line="384" w:lineRule="atLeast"/>
        <w:rPr>
          <w:rFonts w:ascii="Times New Roman" w:eastAsia="Times New Roman" w:hAnsi="Times New Roman" w:cs="Times New Roman"/>
          <w:sz w:val="30"/>
          <w:szCs w:val="30"/>
        </w:rPr>
      </w:pPr>
      <w:r w:rsidRPr="00E30BFF">
        <w:rPr>
          <w:rFonts w:ascii="Times New Roman" w:eastAsia="Times New Roman" w:hAnsi="Times New Roman" w:cs="Times New Roman"/>
          <w:noProof/>
          <w:sz w:val="30"/>
          <w:szCs w:val="30"/>
        </w:rPr>
        <w:lastRenderedPageBreak/>
        <w:drawing>
          <wp:inline distT="0" distB="0" distL="0" distR="0">
            <wp:extent cx="6858000" cy="2247900"/>
            <wp:effectExtent l="0" t="0" r="0" b="0"/>
            <wp:docPr id="3" name="Picture 3" descr="Detail of the parrots in Frans van Mieris, &quot;Woman Feeding a Parrot&quot; (1663); Gerrit Dou, &quot;Woman with a Parrot&quot; (1660–65); Caspar Netscher, &quot;A Woman Feeding a Parrot, with a Page&quot; (1666) (© The Leiden Collection and National Gallery of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tail of the parrots in Frans van Mieris, &quot;Woman Feeding a Parrot&quot; (1663); Gerrit Dou, &quot;Woman with a Parrot&quot; (1660–65); Caspar Netscher, &quot;A Woman Feeding a Parrot, with a Page&quot; (1666) (© The Leiden Collection and National Gallery of A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2247900"/>
                    </a:xfrm>
                    <a:prstGeom prst="rect">
                      <a:avLst/>
                    </a:prstGeom>
                    <a:noFill/>
                    <a:ln>
                      <a:noFill/>
                    </a:ln>
                  </pic:spPr>
                </pic:pic>
              </a:graphicData>
            </a:graphic>
          </wp:inline>
        </w:drawing>
      </w:r>
      <w:r w:rsidRPr="00E30BFF">
        <w:rPr>
          <w:rFonts w:ascii="Times New Roman" w:eastAsia="Times New Roman" w:hAnsi="Times New Roman" w:cs="Times New Roman"/>
          <w:sz w:val="30"/>
          <w:szCs w:val="30"/>
        </w:rPr>
        <w:t xml:space="preserve">Detail of the parrots in </w:t>
      </w:r>
      <w:proofErr w:type="spellStart"/>
      <w:r w:rsidRPr="00E30BFF">
        <w:rPr>
          <w:rFonts w:ascii="Times New Roman" w:eastAsia="Times New Roman" w:hAnsi="Times New Roman" w:cs="Times New Roman"/>
          <w:sz w:val="30"/>
          <w:szCs w:val="30"/>
        </w:rPr>
        <w:t>Frans</w:t>
      </w:r>
      <w:proofErr w:type="spellEnd"/>
      <w:r w:rsidRPr="00E30BFF">
        <w:rPr>
          <w:rFonts w:ascii="Times New Roman" w:eastAsia="Times New Roman" w:hAnsi="Times New Roman" w:cs="Times New Roman"/>
          <w:sz w:val="30"/>
          <w:szCs w:val="30"/>
        </w:rPr>
        <w:t xml:space="preserve"> van </w:t>
      </w:r>
      <w:proofErr w:type="spellStart"/>
      <w:r w:rsidRPr="00E30BFF">
        <w:rPr>
          <w:rFonts w:ascii="Times New Roman" w:eastAsia="Times New Roman" w:hAnsi="Times New Roman" w:cs="Times New Roman"/>
          <w:sz w:val="30"/>
          <w:szCs w:val="30"/>
        </w:rPr>
        <w:t>Mieris</w:t>
      </w:r>
      <w:proofErr w:type="spellEnd"/>
      <w:r w:rsidRPr="00E30BFF">
        <w:rPr>
          <w:rFonts w:ascii="Times New Roman" w:eastAsia="Times New Roman" w:hAnsi="Times New Roman" w:cs="Times New Roman"/>
          <w:sz w:val="30"/>
          <w:szCs w:val="30"/>
        </w:rPr>
        <w:t xml:space="preserve">, “Woman Feeding a Parrot” (1663); </w:t>
      </w:r>
      <w:proofErr w:type="spellStart"/>
      <w:r w:rsidRPr="00E30BFF">
        <w:rPr>
          <w:rFonts w:ascii="Times New Roman" w:eastAsia="Times New Roman" w:hAnsi="Times New Roman" w:cs="Times New Roman"/>
          <w:sz w:val="30"/>
          <w:szCs w:val="30"/>
        </w:rPr>
        <w:t>Gerrit</w:t>
      </w:r>
      <w:proofErr w:type="spellEnd"/>
      <w:r w:rsidRPr="00E30BFF">
        <w:rPr>
          <w:rFonts w:ascii="Times New Roman" w:eastAsia="Times New Roman" w:hAnsi="Times New Roman" w:cs="Times New Roman"/>
          <w:sz w:val="30"/>
          <w:szCs w:val="30"/>
        </w:rPr>
        <w:t xml:space="preserve"> Dou, “Woman with a Parrot” (1660–65); Caspar </w:t>
      </w:r>
      <w:proofErr w:type="spellStart"/>
      <w:r w:rsidRPr="00E30BFF">
        <w:rPr>
          <w:rFonts w:ascii="Times New Roman" w:eastAsia="Times New Roman" w:hAnsi="Times New Roman" w:cs="Times New Roman"/>
          <w:sz w:val="30"/>
          <w:szCs w:val="30"/>
        </w:rPr>
        <w:t>Netscher</w:t>
      </w:r>
      <w:proofErr w:type="spellEnd"/>
      <w:r w:rsidRPr="00E30BFF">
        <w:rPr>
          <w:rFonts w:ascii="Times New Roman" w:eastAsia="Times New Roman" w:hAnsi="Times New Roman" w:cs="Times New Roman"/>
          <w:sz w:val="30"/>
          <w:szCs w:val="30"/>
        </w:rPr>
        <w:t>, “A Woman Feeding a Parrot, with a Page” (1666) (© The Leiden Collection and National Gallery of Art)</w:t>
      </w:r>
    </w:p>
    <w:p w:rsidR="00E30BFF" w:rsidRPr="00E30BFF" w:rsidRDefault="00E30BFF" w:rsidP="00E30BFF">
      <w:pPr>
        <w:shd w:val="clear" w:color="auto" w:fill="FFFFFF"/>
        <w:spacing w:before="240" w:after="240" w:line="384" w:lineRule="atLeast"/>
        <w:rPr>
          <w:rFonts w:ascii="Times New Roman" w:eastAsia="Times New Roman" w:hAnsi="Times New Roman" w:cs="Times New Roman"/>
          <w:spacing w:val="2"/>
          <w:sz w:val="30"/>
          <w:szCs w:val="30"/>
        </w:rPr>
      </w:pPr>
      <w:r w:rsidRPr="00E30BFF">
        <w:rPr>
          <w:rFonts w:ascii="Times New Roman" w:eastAsia="Times New Roman" w:hAnsi="Times New Roman" w:cs="Times New Roman"/>
          <w:spacing w:val="2"/>
          <w:sz w:val="30"/>
          <w:szCs w:val="30"/>
        </w:rPr>
        <w:t>In the </w:t>
      </w:r>
      <w:proofErr w:type="spellStart"/>
      <w:r w:rsidRPr="00E30BFF">
        <w:rPr>
          <w:rFonts w:ascii="Times New Roman" w:eastAsia="Times New Roman" w:hAnsi="Times New Roman" w:cs="Times New Roman"/>
          <w:spacing w:val="2"/>
          <w:sz w:val="30"/>
          <w:szCs w:val="30"/>
        </w:rPr>
        <w:t>Netscher</w:t>
      </w:r>
      <w:proofErr w:type="spellEnd"/>
      <w:r w:rsidRPr="00E30BFF">
        <w:rPr>
          <w:rFonts w:ascii="Times New Roman" w:eastAsia="Times New Roman" w:hAnsi="Times New Roman" w:cs="Times New Roman"/>
          <w:spacing w:val="2"/>
          <w:sz w:val="30"/>
          <w:szCs w:val="30"/>
        </w:rPr>
        <w:t xml:space="preserve"> painting, the parrot commands not only the attention of the woman who feeds it by hand, but also the page who stands in shadow behind her, directing his gaze at the bird. The woman’s confidence, looking directly at the viewer, </w:t>
      </w:r>
      <w:proofErr w:type="gramStart"/>
      <w:r w:rsidRPr="00E30BFF">
        <w:rPr>
          <w:rFonts w:ascii="Times New Roman" w:eastAsia="Times New Roman" w:hAnsi="Times New Roman" w:cs="Times New Roman"/>
          <w:spacing w:val="2"/>
          <w:sz w:val="30"/>
          <w:szCs w:val="30"/>
        </w:rPr>
        <w:t>is reinforced</w:t>
      </w:r>
      <w:proofErr w:type="gramEnd"/>
      <w:r w:rsidRPr="00E30BFF">
        <w:rPr>
          <w:rFonts w:ascii="Times New Roman" w:eastAsia="Times New Roman" w:hAnsi="Times New Roman" w:cs="Times New Roman"/>
          <w:spacing w:val="2"/>
          <w:sz w:val="30"/>
          <w:szCs w:val="30"/>
        </w:rPr>
        <w:t xml:space="preserve"> by her relationship to the animal.</w:t>
      </w:r>
    </w:p>
    <w:p w:rsidR="00E30BFF" w:rsidRPr="00E30BFF" w:rsidRDefault="00E30BFF" w:rsidP="00E30BFF">
      <w:pPr>
        <w:shd w:val="clear" w:color="auto" w:fill="FFFFFF"/>
        <w:spacing w:before="240" w:after="240" w:line="384" w:lineRule="atLeast"/>
        <w:rPr>
          <w:rFonts w:ascii="Times New Roman" w:eastAsia="Times New Roman" w:hAnsi="Times New Roman" w:cs="Times New Roman"/>
          <w:spacing w:val="2"/>
          <w:sz w:val="30"/>
          <w:szCs w:val="30"/>
        </w:rPr>
      </w:pPr>
      <w:r w:rsidRPr="00E30BFF">
        <w:rPr>
          <w:rFonts w:ascii="Times New Roman" w:eastAsia="Times New Roman" w:hAnsi="Times New Roman" w:cs="Times New Roman"/>
          <w:spacing w:val="2"/>
          <w:sz w:val="30"/>
          <w:szCs w:val="30"/>
        </w:rPr>
        <w:t>“A number of these artists may have actually lived with a parrot and were able to paint the parrot so carefully so that you get not just a realistic likeness, but a sense of the personality,” Gonzalez noted.</w:t>
      </w:r>
    </w:p>
    <w:p w:rsidR="00E30BFF" w:rsidRPr="00E30BFF" w:rsidRDefault="00E30BFF" w:rsidP="00E30BFF">
      <w:pPr>
        <w:shd w:val="clear" w:color="auto" w:fill="FFFFFF"/>
        <w:spacing w:before="240" w:after="240" w:line="384" w:lineRule="atLeast"/>
        <w:rPr>
          <w:rFonts w:ascii="Times New Roman" w:eastAsia="Times New Roman" w:hAnsi="Times New Roman" w:cs="Times New Roman"/>
          <w:spacing w:val="2"/>
          <w:sz w:val="30"/>
          <w:szCs w:val="30"/>
        </w:rPr>
      </w:pPr>
      <w:r w:rsidRPr="00E30BFF">
        <w:rPr>
          <w:rFonts w:ascii="Times New Roman" w:eastAsia="Times New Roman" w:hAnsi="Times New Roman" w:cs="Times New Roman"/>
          <w:spacing w:val="2"/>
          <w:sz w:val="30"/>
          <w:szCs w:val="30"/>
        </w:rPr>
        <w:t>On view in </w:t>
      </w:r>
      <w:r w:rsidRPr="00E30BFF">
        <w:rPr>
          <w:rFonts w:ascii="Times New Roman" w:eastAsia="Times New Roman" w:hAnsi="Times New Roman" w:cs="Times New Roman"/>
          <w:i/>
          <w:iCs/>
          <w:spacing w:val="2"/>
          <w:sz w:val="30"/>
          <w:szCs w:val="30"/>
        </w:rPr>
        <w:t>Vermeer and the Masters of Genre Painting</w:t>
      </w:r>
      <w:r w:rsidRPr="00E30BFF">
        <w:rPr>
          <w:rFonts w:ascii="Times New Roman" w:eastAsia="Times New Roman" w:hAnsi="Times New Roman" w:cs="Times New Roman"/>
          <w:spacing w:val="2"/>
          <w:sz w:val="30"/>
          <w:szCs w:val="30"/>
        </w:rPr>
        <w:t xml:space="preserve"> are two loans from the Leiden Collection that portray women with parrots, one by </w:t>
      </w:r>
      <w:proofErr w:type="spellStart"/>
      <w:r w:rsidRPr="00E30BFF">
        <w:rPr>
          <w:rFonts w:ascii="Times New Roman" w:eastAsia="Times New Roman" w:hAnsi="Times New Roman" w:cs="Times New Roman"/>
          <w:spacing w:val="2"/>
          <w:sz w:val="30"/>
          <w:szCs w:val="30"/>
        </w:rPr>
        <w:t>Gerrit</w:t>
      </w:r>
      <w:proofErr w:type="spellEnd"/>
      <w:r w:rsidRPr="00E30BFF">
        <w:rPr>
          <w:rFonts w:ascii="Times New Roman" w:eastAsia="Times New Roman" w:hAnsi="Times New Roman" w:cs="Times New Roman"/>
          <w:spacing w:val="2"/>
          <w:sz w:val="30"/>
          <w:szCs w:val="30"/>
        </w:rPr>
        <w:t xml:space="preserve"> Dou, and another by his pupil, </w:t>
      </w:r>
      <w:proofErr w:type="spellStart"/>
      <w:r w:rsidRPr="00E30BFF">
        <w:rPr>
          <w:rFonts w:ascii="Times New Roman" w:eastAsia="Times New Roman" w:hAnsi="Times New Roman" w:cs="Times New Roman"/>
          <w:spacing w:val="2"/>
          <w:sz w:val="30"/>
          <w:szCs w:val="30"/>
        </w:rPr>
        <w:t>Frans</w:t>
      </w:r>
      <w:proofErr w:type="spellEnd"/>
      <w:r w:rsidRPr="00E30BFF">
        <w:rPr>
          <w:rFonts w:ascii="Times New Roman" w:eastAsia="Times New Roman" w:hAnsi="Times New Roman" w:cs="Times New Roman"/>
          <w:spacing w:val="2"/>
          <w:sz w:val="30"/>
          <w:szCs w:val="30"/>
        </w:rPr>
        <w:t xml:space="preserve"> van </w:t>
      </w:r>
      <w:proofErr w:type="spellStart"/>
      <w:r w:rsidRPr="00E30BFF">
        <w:rPr>
          <w:rFonts w:ascii="Times New Roman" w:eastAsia="Times New Roman" w:hAnsi="Times New Roman" w:cs="Times New Roman"/>
          <w:spacing w:val="2"/>
          <w:sz w:val="30"/>
          <w:szCs w:val="30"/>
        </w:rPr>
        <w:t>Mieris</w:t>
      </w:r>
      <w:proofErr w:type="spellEnd"/>
      <w:r w:rsidRPr="00E30BFF">
        <w:rPr>
          <w:rFonts w:ascii="Times New Roman" w:eastAsia="Times New Roman" w:hAnsi="Times New Roman" w:cs="Times New Roman"/>
          <w:spacing w:val="2"/>
          <w:sz w:val="30"/>
          <w:szCs w:val="30"/>
        </w:rPr>
        <w:t xml:space="preserve">. Dou’s 1660–65 work shows a woman bringing a blue-front Amazon parrot out of its cage, the gesture referencing a cautious assertion of her sexual freedom. Meanwhile, van </w:t>
      </w:r>
      <w:proofErr w:type="spellStart"/>
      <w:r w:rsidRPr="00E30BFF">
        <w:rPr>
          <w:rFonts w:ascii="Times New Roman" w:eastAsia="Times New Roman" w:hAnsi="Times New Roman" w:cs="Times New Roman"/>
          <w:spacing w:val="2"/>
          <w:sz w:val="30"/>
          <w:szCs w:val="30"/>
        </w:rPr>
        <w:t>Mieris’s</w:t>
      </w:r>
      <w:proofErr w:type="spellEnd"/>
      <w:r w:rsidRPr="00E30BFF">
        <w:rPr>
          <w:rFonts w:ascii="Times New Roman" w:eastAsia="Times New Roman" w:hAnsi="Times New Roman" w:cs="Times New Roman"/>
          <w:spacing w:val="2"/>
          <w:sz w:val="30"/>
          <w:szCs w:val="30"/>
        </w:rPr>
        <w:t xml:space="preserve"> 1663 painting, of his wife feeding an African Grey, is a </w:t>
      </w:r>
      <w:proofErr w:type="gramStart"/>
      <w:r w:rsidRPr="00E30BFF">
        <w:rPr>
          <w:rFonts w:ascii="Times New Roman" w:eastAsia="Times New Roman" w:hAnsi="Times New Roman" w:cs="Times New Roman"/>
          <w:spacing w:val="2"/>
          <w:sz w:val="30"/>
          <w:szCs w:val="30"/>
        </w:rPr>
        <w:t>more tender</w:t>
      </w:r>
      <w:proofErr w:type="gramEnd"/>
      <w:r w:rsidRPr="00E30BFF">
        <w:rPr>
          <w:rFonts w:ascii="Times New Roman" w:eastAsia="Times New Roman" w:hAnsi="Times New Roman" w:cs="Times New Roman"/>
          <w:spacing w:val="2"/>
          <w:sz w:val="30"/>
          <w:szCs w:val="30"/>
        </w:rPr>
        <w:t xml:space="preserve"> scene of married life. The thimble on her finger suggests she </w:t>
      </w:r>
      <w:proofErr w:type="gramStart"/>
      <w:r w:rsidRPr="00E30BFF">
        <w:rPr>
          <w:rFonts w:ascii="Times New Roman" w:eastAsia="Times New Roman" w:hAnsi="Times New Roman" w:cs="Times New Roman"/>
          <w:spacing w:val="2"/>
          <w:sz w:val="30"/>
          <w:szCs w:val="30"/>
        </w:rPr>
        <w:t>was just interrupted</w:t>
      </w:r>
      <w:proofErr w:type="gramEnd"/>
      <w:r w:rsidRPr="00E30BFF">
        <w:rPr>
          <w:rFonts w:ascii="Times New Roman" w:eastAsia="Times New Roman" w:hAnsi="Times New Roman" w:cs="Times New Roman"/>
          <w:spacing w:val="2"/>
          <w:sz w:val="30"/>
          <w:szCs w:val="30"/>
        </w:rPr>
        <w:t xml:space="preserve"> in her sewing by the attention-demanding parrot, and is now proffering a treat from her hand. The bird arches its feathery neck in response, awaiting a scratch from its owner.</w:t>
      </w:r>
    </w:p>
    <w:p w:rsidR="00E30BFF" w:rsidRPr="00E30BFF" w:rsidRDefault="00E30BFF" w:rsidP="00E30BFF">
      <w:pPr>
        <w:shd w:val="clear" w:color="auto" w:fill="FFFFFF"/>
        <w:spacing w:after="0" w:line="384" w:lineRule="atLeast"/>
        <w:rPr>
          <w:rFonts w:ascii="Times New Roman" w:eastAsia="Times New Roman" w:hAnsi="Times New Roman" w:cs="Times New Roman"/>
          <w:sz w:val="30"/>
          <w:szCs w:val="30"/>
        </w:rPr>
      </w:pPr>
      <w:r w:rsidRPr="00E30BFF">
        <w:rPr>
          <w:rFonts w:ascii="Times New Roman" w:eastAsia="Times New Roman" w:hAnsi="Times New Roman" w:cs="Times New Roman"/>
          <w:noProof/>
          <w:sz w:val="30"/>
          <w:szCs w:val="30"/>
        </w:rPr>
        <w:lastRenderedPageBreak/>
        <w:drawing>
          <wp:inline distT="0" distB="0" distL="0" distR="0">
            <wp:extent cx="6858000" cy="8648700"/>
            <wp:effectExtent l="0" t="0" r="0" b="0"/>
            <wp:docPr id="2" name="Picture 2" descr="Frans van Mieris, &quot;Woman Feeding a Parrot&quot; (1663), oil on panel (© The Leiden Collection, 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ns van Mieris, &quot;Woman Feeding a Parrot&quot; (1663), oil on panel (© The Leiden Collection, New Yor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8648700"/>
                    </a:xfrm>
                    <a:prstGeom prst="rect">
                      <a:avLst/>
                    </a:prstGeom>
                    <a:noFill/>
                    <a:ln>
                      <a:noFill/>
                    </a:ln>
                  </pic:spPr>
                </pic:pic>
              </a:graphicData>
            </a:graphic>
          </wp:inline>
        </w:drawing>
      </w:r>
      <w:proofErr w:type="spellStart"/>
      <w:r w:rsidRPr="00E30BFF">
        <w:rPr>
          <w:rFonts w:ascii="Times New Roman" w:eastAsia="Times New Roman" w:hAnsi="Times New Roman" w:cs="Times New Roman"/>
          <w:sz w:val="30"/>
          <w:szCs w:val="30"/>
        </w:rPr>
        <w:lastRenderedPageBreak/>
        <w:t>Frans</w:t>
      </w:r>
      <w:proofErr w:type="spellEnd"/>
      <w:r w:rsidRPr="00E30BFF">
        <w:rPr>
          <w:rFonts w:ascii="Times New Roman" w:eastAsia="Times New Roman" w:hAnsi="Times New Roman" w:cs="Times New Roman"/>
          <w:sz w:val="30"/>
          <w:szCs w:val="30"/>
        </w:rPr>
        <w:t xml:space="preserve"> van </w:t>
      </w:r>
      <w:proofErr w:type="spellStart"/>
      <w:r w:rsidRPr="00E30BFF">
        <w:rPr>
          <w:rFonts w:ascii="Times New Roman" w:eastAsia="Times New Roman" w:hAnsi="Times New Roman" w:cs="Times New Roman"/>
          <w:sz w:val="30"/>
          <w:szCs w:val="30"/>
        </w:rPr>
        <w:t>Mieris</w:t>
      </w:r>
      <w:proofErr w:type="spellEnd"/>
      <w:r w:rsidRPr="00E30BFF">
        <w:rPr>
          <w:rFonts w:ascii="Times New Roman" w:eastAsia="Times New Roman" w:hAnsi="Times New Roman" w:cs="Times New Roman"/>
          <w:sz w:val="30"/>
          <w:szCs w:val="30"/>
        </w:rPr>
        <w:t>, “Woman Feeding a Parrot” (1663), oil on panel (© The Leiden Collection, New York)</w:t>
      </w:r>
    </w:p>
    <w:p w:rsidR="00E30BFF" w:rsidRPr="00E30BFF" w:rsidRDefault="00E30BFF" w:rsidP="00E30BFF">
      <w:pPr>
        <w:shd w:val="clear" w:color="auto" w:fill="FFFFFF"/>
        <w:spacing w:before="240" w:after="240" w:line="384" w:lineRule="atLeast"/>
        <w:rPr>
          <w:rFonts w:ascii="Times New Roman" w:eastAsia="Times New Roman" w:hAnsi="Times New Roman" w:cs="Times New Roman"/>
          <w:spacing w:val="2"/>
          <w:sz w:val="30"/>
          <w:szCs w:val="30"/>
        </w:rPr>
      </w:pPr>
      <w:r w:rsidRPr="00E30BFF">
        <w:rPr>
          <w:rFonts w:ascii="Times New Roman" w:eastAsia="Times New Roman" w:hAnsi="Times New Roman" w:cs="Times New Roman"/>
          <w:spacing w:val="2"/>
          <w:sz w:val="30"/>
          <w:szCs w:val="30"/>
        </w:rPr>
        <w:t xml:space="preserve">“In a lot of ways it’s an opportunity for a look inside domestic interiors that we’ve never been afforded,” Gonzalez stated. “I think it’s a great way to look at the private life of these people living so fortunately in the Dutch Golden Age.” Indeed, owning a parrot was a marker of status, as the rare </w:t>
      </w:r>
      <w:proofErr w:type="spellStart"/>
      <w:r w:rsidRPr="00E30BFF">
        <w:rPr>
          <w:rFonts w:ascii="Times New Roman" w:eastAsia="Times New Roman" w:hAnsi="Times New Roman" w:cs="Times New Roman"/>
          <w:spacing w:val="2"/>
          <w:sz w:val="30"/>
          <w:szCs w:val="30"/>
        </w:rPr>
        <w:t>avians</w:t>
      </w:r>
      <w:proofErr w:type="spellEnd"/>
      <w:r w:rsidRPr="00E30BFF">
        <w:rPr>
          <w:rFonts w:ascii="Times New Roman" w:eastAsia="Times New Roman" w:hAnsi="Times New Roman" w:cs="Times New Roman"/>
          <w:spacing w:val="2"/>
          <w:sz w:val="30"/>
          <w:szCs w:val="30"/>
        </w:rPr>
        <w:t xml:space="preserve"> conveyed worldliness and wealth. Imported from Africa and Asia (before protections on such poaching), birds joined the pearl necklaces, Persian rugs, fur coats, and other markers of prestige in these portraits.</w:t>
      </w:r>
    </w:p>
    <w:p w:rsidR="00E30BFF" w:rsidRPr="00E30BFF" w:rsidRDefault="00E30BFF" w:rsidP="00E30BFF">
      <w:pPr>
        <w:shd w:val="clear" w:color="auto" w:fill="FFFFFF"/>
        <w:spacing w:before="240" w:after="240" w:line="384" w:lineRule="atLeast"/>
        <w:rPr>
          <w:rFonts w:ascii="Times New Roman" w:eastAsia="Times New Roman" w:hAnsi="Times New Roman" w:cs="Times New Roman"/>
          <w:spacing w:val="2"/>
          <w:sz w:val="30"/>
          <w:szCs w:val="30"/>
        </w:rPr>
      </w:pPr>
      <w:r w:rsidRPr="00E30BFF">
        <w:rPr>
          <w:rFonts w:ascii="Times New Roman" w:eastAsia="Times New Roman" w:hAnsi="Times New Roman" w:cs="Times New Roman"/>
          <w:spacing w:val="2"/>
          <w:sz w:val="30"/>
          <w:szCs w:val="30"/>
        </w:rPr>
        <w:t xml:space="preserve">While flamboyantly colored and smart, parrots are also mischievous, noisy, animated, and messy. </w:t>
      </w:r>
      <w:proofErr w:type="gramStart"/>
      <w:r w:rsidRPr="00E30BFF">
        <w:rPr>
          <w:rFonts w:ascii="Times New Roman" w:eastAsia="Times New Roman" w:hAnsi="Times New Roman" w:cs="Times New Roman"/>
          <w:spacing w:val="2"/>
          <w:sz w:val="30"/>
          <w:szCs w:val="30"/>
        </w:rPr>
        <w:t>They throw around their food</w:t>
      </w:r>
      <w:proofErr w:type="gramEnd"/>
      <w:r w:rsidRPr="00E30BFF">
        <w:rPr>
          <w:rFonts w:ascii="Times New Roman" w:eastAsia="Times New Roman" w:hAnsi="Times New Roman" w:cs="Times New Roman"/>
          <w:spacing w:val="2"/>
          <w:sz w:val="30"/>
          <w:szCs w:val="30"/>
        </w:rPr>
        <w:t xml:space="preserve">, </w:t>
      </w:r>
      <w:proofErr w:type="gramStart"/>
      <w:r w:rsidRPr="00E30BFF">
        <w:rPr>
          <w:rFonts w:ascii="Times New Roman" w:eastAsia="Times New Roman" w:hAnsi="Times New Roman" w:cs="Times New Roman"/>
          <w:spacing w:val="2"/>
          <w:sz w:val="30"/>
          <w:szCs w:val="30"/>
        </w:rPr>
        <w:t>they lose feathers</w:t>
      </w:r>
      <w:proofErr w:type="gramEnd"/>
      <w:r w:rsidRPr="00E30BFF">
        <w:rPr>
          <w:rFonts w:ascii="Times New Roman" w:eastAsia="Times New Roman" w:hAnsi="Times New Roman" w:cs="Times New Roman"/>
          <w:spacing w:val="2"/>
          <w:sz w:val="30"/>
          <w:szCs w:val="30"/>
        </w:rPr>
        <w:t xml:space="preserve">. </w:t>
      </w:r>
      <w:proofErr w:type="gramStart"/>
      <w:r w:rsidRPr="00E30BFF">
        <w:rPr>
          <w:rFonts w:ascii="Times New Roman" w:eastAsia="Times New Roman" w:hAnsi="Times New Roman" w:cs="Times New Roman"/>
          <w:spacing w:val="2"/>
          <w:sz w:val="30"/>
          <w:szCs w:val="30"/>
        </w:rPr>
        <w:t>And</w:t>
      </w:r>
      <w:proofErr w:type="gramEnd"/>
      <w:r w:rsidRPr="00E30BFF">
        <w:rPr>
          <w:rFonts w:ascii="Times New Roman" w:eastAsia="Times New Roman" w:hAnsi="Times New Roman" w:cs="Times New Roman"/>
          <w:spacing w:val="2"/>
          <w:sz w:val="30"/>
          <w:szCs w:val="30"/>
        </w:rPr>
        <w:t xml:space="preserve"> the clean cages always present in these paintings are not realistic. Yet the connection between the people and the parrots </w:t>
      </w:r>
      <w:proofErr w:type="gramStart"/>
      <w:r w:rsidRPr="00E30BFF">
        <w:rPr>
          <w:rFonts w:ascii="Times New Roman" w:eastAsia="Times New Roman" w:hAnsi="Times New Roman" w:cs="Times New Roman"/>
          <w:spacing w:val="2"/>
          <w:sz w:val="30"/>
          <w:szCs w:val="30"/>
        </w:rPr>
        <w:t>is convincingly portrayed</w:t>
      </w:r>
      <w:proofErr w:type="gramEnd"/>
      <w:r w:rsidRPr="00E30BFF">
        <w:rPr>
          <w:rFonts w:ascii="Times New Roman" w:eastAsia="Times New Roman" w:hAnsi="Times New Roman" w:cs="Times New Roman"/>
          <w:spacing w:val="2"/>
          <w:sz w:val="30"/>
          <w:szCs w:val="30"/>
        </w:rPr>
        <w:t xml:space="preserve">. Parrots are not docile, not completely tamed, and their depictions in these paintings </w:t>
      </w:r>
      <w:proofErr w:type="gramStart"/>
      <w:r w:rsidRPr="00E30BFF">
        <w:rPr>
          <w:rFonts w:ascii="Times New Roman" w:eastAsia="Times New Roman" w:hAnsi="Times New Roman" w:cs="Times New Roman"/>
          <w:spacing w:val="2"/>
          <w:sz w:val="30"/>
          <w:szCs w:val="30"/>
        </w:rPr>
        <w:t>cannot be perceived</w:t>
      </w:r>
      <w:proofErr w:type="gramEnd"/>
      <w:r w:rsidRPr="00E30BFF">
        <w:rPr>
          <w:rFonts w:ascii="Times New Roman" w:eastAsia="Times New Roman" w:hAnsi="Times New Roman" w:cs="Times New Roman"/>
          <w:spacing w:val="2"/>
          <w:sz w:val="30"/>
          <w:szCs w:val="30"/>
        </w:rPr>
        <w:t xml:space="preserve"> simply as static symbols.</w:t>
      </w:r>
    </w:p>
    <w:p w:rsidR="00E30BFF" w:rsidRPr="00E30BFF" w:rsidRDefault="00E30BFF" w:rsidP="00E30BFF">
      <w:pPr>
        <w:shd w:val="clear" w:color="auto" w:fill="FFFFFF"/>
        <w:spacing w:before="240" w:after="240" w:line="384" w:lineRule="atLeast"/>
        <w:rPr>
          <w:rFonts w:ascii="Times New Roman" w:eastAsia="Times New Roman" w:hAnsi="Times New Roman" w:cs="Times New Roman"/>
          <w:spacing w:val="2"/>
          <w:sz w:val="30"/>
          <w:szCs w:val="30"/>
        </w:rPr>
      </w:pPr>
      <w:r w:rsidRPr="00E30BFF">
        <w:rPr>
          <w:rFonts w:ascii="Times New Roman" w:eastAsia="Times New Roman" w:hAnsi="Times New Roman" w:cs="Times New Roman"/>
          <w:spacing w:val="2"/>
          <w:sz w:val="30"/>
          <w:szCs w:val="30"/>
        </w:rPr>
        <w:t>“I think the Dutch got that, and that’s why you see them not only included because they’re beautiful, but because they were part of the family,” Gonzalez said. “The Dutch genre painters were the first ones to display them that way.”</w:t>
      </w:r>
    </w:p>
    <w:p w:rsidR="00E30BFF" w:rsidRPr="00E30BFF" w:rsidRDefault="00E30BFF" w:rsidP="00E30BFF">
      <w:pPr>
        <w:shd w:val="clear" w:color="auto" w:fill="FFFFFF"/>
        <w:spacing w:after="0" w:line="384" w:lineRule="atLeast"/>
        <w:rPr>
          <w:rFonts w:ascii="Times New Roman" w:eastAsia="Times New Roman" w:hAnsi="Times New Roman" w:cs="Times New Roman"/>
          <w:sz w:val="30"/>
          <w:szCs w:val="30"/>
        </w:rPr>
      </w:pPr>
      <w:r w:rsidRPr="00E30BFF">
        <w:rPr>
          <w:rFonts w:ascii="Times New Roman" w:eastAsia="Times New Roman" w:hAnsi="Times New Roman" w:cs="Times New Roman"/>
          <w:noProof/>
          <w:sz w:val="30"/>
          <w:szCs w:val="30"/>
        </w:rPr>
        <w:lastRenderedPageBreak/>
        <w:drawing>
          <wp:inline distT="0" distB="0" distL="0" distR="0">
            <wp:extent cx="6858000" cy="9163050"/>
            <wp:effectExtent l="0" t="0" r="0" b="0"/>
            <wp:docPr id="1" name="Picture 1" descr="Gerrit Dou, &quot;Woman with a Parrot&quot; (1660-65), oil on panel (© The Leiden Collection, 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rrit Dou, &quot;Woman with a Parrot&quot; (1660-65), oil on panel (© The Leiden Collection, New Yor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9163050"/>
                    </a:xfrm>
                    <a:prstGeom prst="rect">
                      <a:avLst/>
                    </a:prstGeom>
                    <a:noFill/>
                    <a:ln>
                      <a:noFill/>
                    </a:ln>
                  </pic:spPr>
                </pic:pic>
              </a:graphicData>
            </a:graphic>
          </wp:inline>
        </w:drawing>
      </w:r>
      <w:proofErr w:type="spellStart"/>
      <w:r w:rsidRPr="00E30BFF">
        <w:rPr>
          <w:rFonts w:ascii="Times New Roman" w:eastAsia="Times New Roman" w:hAnsi="Times New Roman" w:cs="Times New Roman"/>
          <w:sz w:val="30"/>
          <w:szCs w:val="30"/>
        </w:rPr>
        <w:lastRenderedPageBreak/>
        <w:t>Gerrit</w:t>
      </w:r>
      <w:proofErr w:type="spellEnd"/>
      <w:r w:rsidRPr="00E30BFF">
        <w:rPr>
          <w:rFonts w:ascii="Times New Roman" w:eastAsia="Times New Roman" w:hAnsi="Times New Roman" w:cs="Times New Roman"/>
          <w:sz w:val="30"/>
          <w:szCs w:val="30"/>
        </w:rPr>
        <w:t xml:space="preserve"> Dou, “Woman with a Parrot” (1660-65), oil on panel (© The Leiden Collection, New York)</w:t>
      </w:r>
    </w:p>
    <w:p w:rsidR="00E30BFF" w:rsidRPr="00E30BFF" w:rsidRDefault="00E30BFF" w:rsidP="00E30BFF">
      <w:pPr>
        <w:shd w:val="clear" w:color="auto" w:fill="FFFFFF"/>
        <w:spacing w:before="240" w:after="240" w:line="384" w:lineRule="atLeast"/>
        <w:rPr>
          <w:rFonts w:ascii="Times New Roman" w:eastAsia="Times New Roman" w:hAnsi="Times New Roman" w:cs="Times New Roman"/>
          <w:spacing w:val="2"/>
          <w:sz w:val="30"/>
          <w:szCs w:val="30"/>
        </w:rPr>
      </w:pPr>
      <w:hyperlink r:id="rId20" w:history="1">
        <w:r w:rsidRPr="00E30BFF">
          <w:rPr>
            <w:rFonts w:ascii="Times New Roman" w:eastAsia="Times New Roman" w:hAnsi="Times New Roman" w:cs="Times New Roman"/>
            <w:color w:val="333333"/>
            <w:spacing w:val="2"/>
            <w:sz w:val="30"/>
            <w:szCs w:val="30"/>
            <w:u w:val="single"/>
          </w:rPr>
          <w:t>Vermeer and the Masters of Genre Painting: Inspiration and Rivalry</w:t>
        </w:r>
      </w:hyperlink>
      <w:r w:rsidRPr="00E30BFF">
        <w:rPr>
          <w:rFonts w:ascii="Times New Roman" w:eastAsia="Times New Roman" w:hAnsi="Times New Roman" w:cs="Times New Roman"/>
          <w:i/>
          <w:iCs/>
          <w:spacing w:val="2"/>
          <w:sz w:val="30"/>
          <w:szCs w:val="30"/>
        </w:rPr>
        <w:t> continues through January 21, 2018 at the National Gallery of Art (6th and Constitution Avenue NW, Washington, DC).</w:t>
      </w:r>
    </w:p>
    <w:p w:rsidR="00FB2CCB" w:rsidRDefault="00FB2CCB"/>
    <w:sectPr w:rsidR="00FB2C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77192"/>
    <w:multiLevelType w:val="multilevel"/>
    <w:tmpl w:val="6BD41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4E0104D"/>
    <w:multiLevelType w:val="multilevel"/>
    <w:tmpl w:val="0AA6C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BFF"/>
    <w:rsid w:val="00E30BFF"/>
    <w:rsid w:val="00FB2C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863DE"/>
  <w15:chartTrackingRefBased/>
  <w15:docId w15:val="{AB04D35E-D91D-4689-A916-EF8E5CF64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30BF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E30BF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E30BF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BF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30BFF"/>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E30BFF"/>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E30BFF"/>
    <w:rPr>
      <w:color w:val="0000FF"/>
      <w:u w:val="single"/>
    </w:rPr>
  </w:style>
  <w:style w:type="paragraph" w:styleId="NormalWeb">
    <w:name w:val="Normal (Web)"/>
    <w:basedOn w:val="Normal"/>
    <w:uiPriority w:val="99"/>
    <w:semiHidden/>
    <w:unhideWhenUsed/>
    <w:rsid w:val="00E30BF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30BFF"/>
    <w:rPr>
      <w:i/>
      <w:iCs/>
    </w:rPr>
  </w:style>
  <w:style w:type="character" w:customStyle="1" w:styleId="author">
    <w:name w:val="author"/>
    <w:basedOn w:val="DefaultParagraphFont"/>
    <w:rsid w:val="00E30BFF"/>
  </w:style>
  <w:style w:type="character" w:customStyle="1" w:styleId="posted-on">
    <w:name w:val="posted-on"/>
    <w:basedOn w:val="DefaultParagraphFont"/>
    <w:rsid w:val="00E30BFF"/>
  </w:style>
  <w:style w:type="character" w:customStyle="1" w:styleId="swpshare">
    <w:name w:val="swp_share"/>
    <w:basedOn w:val="DefaultParagraphFont"/>
    <w:rsid w:val="00E30BFF"/>
  </w:style>
  <w:style w:type="paragraph" w:customStyle="1" w:styleId="advertise-link">
    <w:name w:val="advertise-link"/>
    <w:basedOn w:val="Normal"/>
    <w:rsid w:val="00E30BF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2652017">
      <w:bodyDiv w:val="1"/>
      <w:marLeft w:val="0"/>
      <w:marRight w:val="0"/>
      <w:marTop w:val="0"/>
      <w:marBottom w:val="0"/>
      <w:divBdr>
        <w:top w:val="none" w:sz="0" w:space="0" w:color="auto"/>
        <w:left w:val="none" w:sz="0" w:space="0" w:color="auto"/>
        <w:bottom w:val="none" w:sz="0" w:space="0" w:color="auto"/>
        <w:right w:val="none" w:sz="0" w:space="0" w:color="auto"/>
      </w:divBdr>
      <w:divsChild>
        <w:div w:id="989867441">
          <w:marLeft w:val="-225"/>
          <w:marRight w:val="-225"/>
          <w:marTop w:val="0"/>
          <w:marBottom w:val="0"/>
          <w:divBdr>
            <w:top w:val="none" w:sz="0" w:space="0" w:color="auto"/>
            <w:left w:val="none" w:sz="0" w:space="0" w:color="auto"/>
            <w:bottom w:val="none" w:sz="0" w:space="0" w:color="auto"/>
            <w:right w:val="none" w:sz="0" w:space="0" w:color="auto"/>
          </w:divBdr>
          <w:divsChild>
            <w:div w:id="628753323">
              <w:marLeft w:val="0"/>
              <w:marRight w:val="0"/>
              <w:marTop w:val="0"/>
              <w:marBottom w:val="0"/>
              <w:divBdr>
                <w:top w:val="none" w:sz="0" w:space="0" w:color="auto"/>
                <w:left w:val="none" w:sz="0" w:space="0" w:color="auto"/>
                <w:bottom w:val="none" w:sz="0" w:space="0" w:color="auto"/>
                <w:right w:val="none" w:sz="0" w:space="0" w:color="auto"/>
              </w:divBdr>
              <w:divsChild>
                <w:div w:id="155596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35639">
          <w:marLeft w:val="-225"/>
          <w:marRight w:val="-225"/>
          <w:marTop w:val="0"/>
          <w:marBottom w:val="0"/>
          <w:divBdr>
            <w:top w:val="none" w:sz="0" w:space="0" w:color="auto"/>
            <w:left w:val="none" w:sz="0" w:space="0" w:color="auto"/>
            <w:bottom w:val="none" w:sz="0" w:space="0" w:color="auto"/>
            <w:right w:val="none" w:sz="0" w:space="0" w:color="auto"/>
          </w:divBdr>
          <w:divsChild>
            <w:div w:id="2110004633">
              <w:marLeft w:val="0"/>
              <w:marRight w:val="0"/>
              <w:marTop w:val="0"/>
              <w:marBottom w:val="0"/>
              <w:divBdr>
                <w:top w:val="none" w:sz="0" w:space="0" w:color="auto"/>
                <w:left w:val="none" w:sz="0" w:space="0" w:color="auto"/>
                <w:bottom w:val="none" w:sz="0" w:space="0" w:color="auto"/>
                <w:right w:val="none" w:sz="0" w:space="0" w:color="auto"/>
              </w:divBdr>
              <w:divsChild>
                <w:div w:id="1643149727">
                  <w:marLeft w:val="0"/>
                  <w:marRight w:val="0"/>
                  <w:marTop w:val="0"/>
                  <w:marBottom w:val="0"/>
                  <w:divBdr>
                    <w:top w:val="none" w:sz="0" w:space="0" w:color="auto"/>
                    <w:left w:val="none" w:sz="0" w:space="0" w:color="auto"/>
                    <w:bottom w:val="none" w:sz="0" w:space="0" w:color="auto"/>
                    <w:right w:val="none" w:sz="0" w:space="0" w:color="auto"/>
                  </w:divBdr>
                </w:div>
              </w:divsChild>
            </w:div>
            <w:div w:id="1133986130">
              <w:marLeft w:val="0"/>
              <w:marRight w:val="0"/>
              <w:marTop w:val="0"/>
              <w:marBottom w:val="0"/>
              <w:divBdr>
                <w:top w:val="none" w:sz="0" w:space="0" w:color="auto"/>
                <w:left w:val="none" w:sz="0" w:space="0" w:color="auto"/>
                <w:bottom w:val="none" w:sz="0" w:space="0" w:color="auto"/>
                <w:right w:val="none" w:sz="0" w:space="0" w:color="auto"/>
              </w:divBdr>
              <w:divsChild>
                <w:div w:id="2109888536">
                  <w:marLeft w:val="0"/>
                  <w:marRight w:val="0"/>
                  <w:marTop w:val="0"/>
                  <w:marBottom w:val="0"/>
                  <w:divBdr>
                    <w:top w:val="none" w:sz="0" w:space="0" w:color="auto"/>
                    <w:left w:val="none" w:sz="0" w:space="0" w:color="auto"/>
                    <w:bottom w:val="none" w:sz="0" w:space="0" w:color="auto"/>
                    <w:right w:val="none" w:sz="0" w:space="0" w:color="auto"/>
                  </w:divBdr>
                  <w:divsChild>
                    <w:div w:id="1132404461">
                      <w:marLeft w:val="0"/>
                      <w:marRight w:val="0"/>
                      <w:marTop w:val="0"/>
                      <w:marBottom w:val="0"/>
                      <w:divBdr>
                        <w:top w:val="none" w:sz="0" w:space="0" w:color="auto"/>
                        <w:left w:val="none" w:sz="0" w:space="0" w:color="auto"/>
                        <w:bottom w:val="none" w:sz="0" w:space="0" w:color="auto"/>
                        <w:right w:val="none" w:sz="0" w:space="0" w:color="auto"/>
                      </w:divBdr>
                      <w:divsChild>
                        <w:div w:id="119108446">
                          <w:marLeft w:val="0"/>
                          <w:marRight w:val="75"/>
                          <w:marTop w:val="0"/>
                          <w:marBottom w:val="45"/>
                          <w:divBdr>
                            <w:top w:val="single" w:sz="6" w:space="0" w:color="3A589E"/>
                            <w:left w:val="single" w:sz="6" w:space="0" w:color="3A589E"/>
                            <w:bottom w:val="single" w:sz="6" w:space="0" w:color="3A589E"/>
                            <w:right w:val="single" w:sz="6" w:space="0" w:color="3A589E"/>
                          </w:divBdr>
                        </w:div>
                        <w:div w:id="18317292">
                          <w:marLeft w:val="75"/>
                          <w:marRight w:val="75"/>
                          <w:marTop w:val="0"/>
                          <w:marBottom w:val="45"/>
                          <w:divBdr>
                            <w:top w:val="single" w:sz="6" w:space="0" w:color="429CD6"/>
                            <w:left w:val="single" w:sz="6" w:space="0" w:color="429CD6"/>
                            <w:bottom w:val="single" w:sz="6" w:space="0" w:color="429CD6"/>
                            <w:right w:val="single" w:sz="6" w:space="0" w:color="429CD6"/>
                          </w:divBdr>
                        </w:div>
                        <w:div w:id="646205831">
                          <w:marLeft w:val="75"/>
                          <w:marRight w:val="0"/>
                          <w:marTop w:val="0"/>
                          <w:marBottom w:val="45"/>
                          <w:divBdr>
                            <w:top w:val="single" w:sz="6" w:space="0" w:color="6BCCE9"/>
                            <w:left w:val="single" w:sz="6" w:space="0" w:color="6BCCE9"/>
                            <w:bottom w:val="single" w:sz="6" w:space="0" w:color="6BCCE9"/>
                            <w:right w:val="single" w:sz="6" w:space="0" w:color="6BCCE9"/>
                          </w:divBdr>
                        </w:div>
                      </w:divsChild>
                    </w:div>
                  </w:divsChild>
                </w:div>
              </w:divsChild>
            </w:div>
          </w:divsChild>
        </w:div>
        <w:div w:id="177699627">
          <w:marLeft w:val="0"/>
          <w:marRight w:val="0"/>
          <w:marTop w:val="0"/>
          <w:marBottom w:val="0"/>
          <w:divBdr>
            <w:top w:val="none" w:sz="0" w:space="0" w:color="auto"/>
            <w:left w:val="single" w:sz="6" w:space="22" w:color="EEEEEE"/>
            <w:bottom w:val="none" w:sz="0" w:space="0" w:color="auto"/>
            <w:right w:val="none" w:sz="0" w:space="0" w:color="auto"/>
          </w:divBdr>
          <w:divsChild>
            <w:div w:id="272056665">
              <w:marLeft w:val="0"/>
              <w:marRight w:val="0"/>
              <w:marTop w:val="0"/>
              <w:marBottom w:val="0"/>
              <w:divBdr>
                <w:top w:val="none" w:sz="0" w:space="0" w:color="auto"/>
                <w:left w:val="none" w:sz="0" w:space="0" w:color="auto"/>
                <w:bottom w:val="none" w:sz="0" w:space="0" w:color="auto"/>
                <w:right w:val="none" w:sz="0" w:space="0" w:color="auto"/>
              </w:divBdr>
            </w:div>
          </w:divsChild>
        </w:div>
        <w:div w:id="15024303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nga.gov/calendar/lectures/works-in-progress/parrot-in-dutch-genre-painting.html" TargetMode="Externa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hyperallergic.com/date/2017/11/17/" TargetMode="External"/><Relationship Id="rId12" Type="http://schemas.openxmlformats.org/officeDocument/2006/relationships/hyperlink" Target="https://en.wikipedia.org/wiki/Irene_Pepperberg"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www.nga.gov/research/in-depth/themes-ideas-dutch-genre-painting/striking-the-right-chord-seeing-music-dutch-genre-painting.html" TargetMode="External"/><Relationship Id="rId20" Type="http://schemas.openxmlformats.org/officeDocument/2006/relationships/hyperlink" Target="https://www.nga.gov/exhibitions/2017/vermeer-and-the-masters-of-genre-painting.html" TargetMode="External"/><Relationship Id="rId1" Type="http://schemas.openxmlformats.org/officeDocument/2006/relationships/numbering" Target="numbering.xml"/><Relationship Id="rId6" Type="http://schemas.openxmlformats.org/officeDocument/2006/relationships/hyperlink" Target="https://hyperallergic.com/author/allison-meier/" TargetMode="External"/><Relationship Id="rId11" Type="http://schemas.openxmlformats.org/officeDocument/2006/relationships/hyperlink" Target="https://www.nga.gov/research/in-depth/themes-ideas-dutch-genre-painting/more-than-mimicry-the-parrot-in-dutch-genre-painting.html" TargetMode="External"/><Relationship Id="rId5" Type="http://schemas.openxmlformats.org/officeDocument/2006/relationships/image" Target="media/image1.jpeg"/><Relationship Id="rId15" Type="http://schemas.openxmlformats.org/officeDocument/2006/relationships/hyperlink" Target="https://www.nga.gov/research/in-depth/themes-ideas-dutch-genre-painting/sleuthing-vermeers-canvas.html" TargetMode="External"/><Relationship Id="rId10" Type="http://schemas.openxmlformats.org/officeDocument/2006/relationships/hyperlink" Target="https://www.nga.gov/press/2016/casparnetscher.html"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www.nga.gov/exhibitions/2017/vermeer-and-the-masters-of-genre-painting.html" TargetMode="External"/><Relationship Id="rId14" Type="http://schemas.openxmlformats.org/officeDocument/2006/relationships/hyperlink" Target="https://www.nga.gov/research/in-depth/themes-ideas-dutch-genre-painting.html"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912</Words>
  <Characters>5203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martin</dc:creator>
  <cp:keywords/>
  <dc:description/>
  <cp:lastModifiedBy>linda martin</cp:lastModifiedBy>
  <cp:revision>1</cp:revision>
  <dcterms:created xsi:type="dcterms:W3CDTF">2017-11-21T19:13:00Z</dcterms:created>
  <dcterms:modified xsi:type="dcterms:W3CDTF">2017-11-21T19:15:00Z</dcterms:modified>
</cp:coreProperties>
</file>