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0E" w:rsidRPr="00C4240E" w:rsidRDefault="00C4240E" w:rsidP="00C4240E">
      <w:pPr>
        <w:spacing w:beforeAutospacing="1" w:after="0" w:afterAutospacing="1" w:line="264" w:lineRule="atLeast"/>
        <w:outlineLvl w:val="3"/>
        <w:rPr>
          <w:rFonts w:ascii="Times New Roman" w:eastAsia="Times New Roman" w:hAnsi="Times New Roman" w:cs="Times New Roman"/>
          <w:caps/>
          <w:color w:val="CCCCCC"/>
          <w:spacing w:val="17"/>
          <w:sz w:val="18"/>
          <w:szCs w:val="18"/>
        </w:rPr>
      </w:pPr>
      <w:r w:rsidRPr="00C4240E">
        <w:rPr>
          <w:rFonts w:ascii="Times New Roman" w:eastAsia="Times New Roman" w:hAnsi="Times New Roman" w:cs="Times New Roman"/>
          <w:caps/>
          <w:color w:val="CCCCCC"/>
          <w:spacing w:val="17"/>
          <w:sz w:val="18"/>
          <w:szCs w:val="18"/>
        </w:rPr>
        <w:fldChar w:fldCharType="begin"/>
      </w:r>
      <w:r w:rsidRPr="00C4240E">
        <w:rPr>
          <w:rFonts w:ascii="Times New Roman" w:eastAsia="Times New Roman" w:hAnsi="Times New Roman" w:cs="Times New Roman"/>
          <w:caps/>
          <w:color w:val="CCCCCC"/>
          <w:spacing w:val="17"/>
          <w:sz w:val="18"/>
          <w:szCs w:val="18"/>
        </w:rPr>
        <w:instrText xml:space="preserve"> HYPERLINK "https://hyperallergic.com/news/" </w:instrText>
      </w:r>
      <w:r w:rsidRPr="00C4240E">
        <w:rPr>
          <w:rFonts w:ascii="Times New Roman" w:eastAsia="Times New Roman" w:hAnsi="Times New Roman" w:cs="Times New Roman"/>
          <w:caps/>
          <w:color w:val="CCCCCC"/>
          <w:spacing w:val="17"/>
          <w:sz w:val="18"/>
          <w:szCs w:val="18"/>
        </w:rPr>
        <w:fldChar w:fldCharType="separate"/>
      </w:r>
      <w:r w:rsidRPr="00C4240E">
        <w:rPr>
          <w:rFonts w:ascii="Times New Roman" w:eastAsia="Times New Roman" w:hAnsi="Times New Roman" w:cs="Times New Roman"/>
          <w:caps/>
          <w:color w:val="00ADEF"/>
          <w:spacing w:val="17"/>
          <w:sz w:val="18"/>
          <w:szCs w:val="18"/>
          <w:u w:val="single"/>
        </w:rPr>
        <w:t>NEWS</w:t>
      </w:r>
      <w:r w:rsidRPr="00C4240E">
        <w:rPr>
          <w:rFonts w:ascii="Times New Roman" w:eastAsia="Times New Roman" w:hAnsi="Times New Roman" w:cs="Times New Roman"/>
          <w:caps/>
          <w:color w:val="CCCCCC"/>
          <w:spacing w:val="17"/>
          <w:sz w:val="18"/>
          <w:szCs w:val="18"/>
        </w:rPr>
        <w:fldChar w:fldCharType="end"/>
      </w:r>
    </w:p>
    <w:p w:rsidR="00C4240E" w:rsidRPr="00C4240E" w:rsidRDefault="00C4240E" w:rsidP="00C4240E">
      <w:pPr>
        <w:spacing w:after="100" w:afterAutospacing="1" w:line="264" w:lineRule="atLeast"/>
        <w:outlineLvl w:val="0"/>
        <w:rPr>
          <w:rFonts w:ascii="Times New Roman" w:eastAsia="Times New Roman" w:hAnsi="Times New Roman" w:cs="Times New Roman"/>
          <w:b/>
          <w:bCs/>
          <w:kern w:val="36"/>
          <w:sz w:val="48"/>
          <w:szCs w:val="48"/>
        </w:rPr>
      </w:pPr>
      <w:r w:rsidRPr="00C4240E">
        <w:rPr>
          <w:rFonts w:ascii="Times New Roman" w:eastAsia="Times New Roman" w:hAnsi="Times New Roman" w:cs="Times New Roman"/>
          <w:b/>
          <w:bCs/>
          <w:kern w:val="36"/>
          <w:sz w:val="48"/>
          <w:szCs w:val="48"/>
        </w:rPr>
        <w:t>Evidence Mounts that Rembrandt Used Optics to Paint Self-Portraits</w:t>
      </w:r>
    </w:p>
    <w:p w:rsidR="00C4240E" w:rsidRPr="00C4240E" w:rsidRDefault="00C4240E" w:rsidP="00C4240E">
      <w:pPr>
        <w:spacing w:after="0" w:line="240" w:lineRule="auto"/>
        <w:rPr>
          <w:rFonts w:ascii="Times New Roman" w:eastAsia="Times New Roman" w:hAnsi="Times New Roman" w:cs="Times New Roman"/>
          <w:spacing w:val="8"/>
          <w:sz w:val="16"/>
          <w:szCs w:val="16"/>
        </w:rPr>
      </w:pPr>
      <w:hyperlink r:id="rId5" w:tooltip="View all posts by Claire Voon" w:history="1">
        <w:r w:rsidRPr="00C4240E">
          <w:rPr>
            <w:rFonts w:ascii="Times New Roman" w:eastAsia="Times New Roman" w:hAnsi="Times New Roman" w:cs="Times New Roman"/>
            <w:color w:val="666666"/>
            <w:spacing w:val="8"/>
            <w:sz w:val="16"/>
            <w:szCs w:val="16"/>
            <w:u w:val="single"/>
          </w:rPr>
          <w:t xml:space="preserve">Claire </w:t>
        </w:r>
        <w:proofErr w:type="spellStart"/>
        <w:r w:rsidRPr="00C4240E">
          <w:rPr>
            <w:rFonts w:ascii="Times New Roman" w:eastAsia="Times New Roman" w:hAnsi="Times New Roman" w:cs="Times New Roman"/>
            <w:color w:val="666666"/>
            <w:spacing w:val="8"/>
            <w:sz w:val="16"/>
            <w:szCs w:val="16"/>
            <w:u w:val="single"/>
          </w:rPr>
          <w:t>Voon</w:t>
        </w:r>
      </w:hyperlink>
      <w:hyperlink r:id="rId6" w:tooltip="August 5, 2016" w:history="1">
        <w:r w:rsidRPr="00C4240E">
          <w:rPr>
            <w:rFonts w:ascii="Times New Roman" w:eastAsia="Times New Roman" w:hAnsi="Times New Roman" w:cs="Times New Roman"/>
            <w:color w:val="666666"/>
            <w:spacing w:val="8"/>
            <w:sz w:val="16"/>
            <w:szCs w:val="16"/>
            <w:u w:val="single"/>
          </w:rPr>
          <w:t>August</w:t>
        </w:r>
        <w:proofErr w:type="spellEnd"/>
        <w:r w:rsidRPr="00C4240E">
          <w:rPr>
            <w:rFonts w:ascii="Times New Roman" w:eastAsia="Times New Roman" w:hAnsi="Times New Roman" w:cs="Times New Roman"/>
            <w:color w:val="666666"/>
            <w:spacing w:val="8"/>
            <w:sz w:val="16"/>
            <w:szCs w:val="16"/>
            <w:u w:val="single"/>
          </w:rPr>
          <w:t xml:space="preserve"> 5, 2016</w:t>
        </w:r>
      </w:hyperlink>
    </w:p>
    <w:p w:rsidR="00C4240E" w:rsidRPr="00C4240E" w:rsidRDefault="00C4240E" w:rsidP="00C4240E">
      <w:pPr>
        <w:shd w:val="clear" w:color="auto" w:fill="FFFFFF"/>
        <w:spacing w:after="0" w:line="384" w:lineRule="atLeast"/>
        <w:rPr>
          <w:rFonts w:ascii="Times New Roman" w:eastAsia="Times New Roman" w:hAnsi="Times New Roman" w:cs="Times New Roman"/>
          <w:sz w:val="30"/>
          <w:szCs w:val="30"/>
        </w:rPr>
      </w:pPr>
      <w:bookmarkStart w:id="0" w:name="_GoBack"/>
      <w:bookmarkEnd w:id="0"/>
      <w:r w:rsidRPr="00C4240E">
        <w:rPr>
          <w:rFonts w:ascii="Times New Roman" w:eastAsia="Times New Roman" w:hAnsi="Times New Roman" w:cs="Times New Roman"/>
          <w:noProof/>
          <w:color w:val="333333"/>
          <w:sz w:val="30"/>
          <w:szCs w:val="30"/>
        </w:rPr>
        <w:drawing>
          <wp:inline distT="0" distB="0" distL="0" distR="0">
            <wp:extent cx="6667500" cy="2552700"/>
            <wp:effectExtent l="0" t="0" r="0" b="0"/>
            <wp:docPr id="4" name="Picture 4" descr="Prin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552700"/>
                    </a:xfrm>
                    <a:prstGeom prst="rect">
                      <a:avLst/>
                    </a:prstGeom>
                    <a:noFill/>
                    <a:ln>
                      <a:noFill/>
                    </a:ln>
                  </pic:spPr>
                </pic:pic>
              </a:graphicData>
            </a:graphic>
          </wp:inline>
        </w:drawing>
      </w:r>
      <w:r w:rsidRPr="00C4240E">
        <w:rPr>
          <w:rFonts w:ascii="Times New Roman" w:eastAsia="Times New Roman" w:hAnsi="Times New Roman" w:cs="Times New Roman"/>
          <w:sz w:val="30"/>
          <w:szCs w:val="30"/>
        </w:rPr>
        <w:t xml:space="preserve">Left: arrangement for a projection of the face for a self-portrait; Right: set-up for a projection for a portrait including more of the body, where the image is smaller (all images courtesy Francis O’Neill et al 2016 </w:t>
      </w:r>
      <w:proofErr w:type="spellStart"/>
      <w:r w:rsidRPr="00C4240E">
        <w:rPr>
          <w:rFonts w:ascii="Times New Roman" w:eastAsia="Times New Roman" w:hAnsi="Times New Roman" w:cs="Times New Roman"/>
          <w:sz w:val="30"/>
          <w:szCs w:val="30"/>
        </w:rPr>
        <w:t>J.Opt</w:t>
      </w:r>
      <w:proofErr w:type="spellEnd"/>
      <w:r w:rsidRPr="00C4240E">
        <w:rPr>
          <w:rFonts w:ascii="Times New Roman" w:eastAsia="Times New Roman" w:hAnsi="Times New Roman" w:cs="Times New Roman"/>
          <w:sz w:val="30"/>
          <w:szCs w:val="30"/>
        </w:rPr>
        <w:t xml:space="preserve"> 18 080401) (click to enlarge)</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A new study of Rembrandt’s self-portraits provides more evidence to theories that the 17th-century artist, among other Old Master painters, used optics to produce his remarkably accurate works. Researchers Francis O’Neill and Sofia Palazzo Corner recently </w:t>
      </w:r>
      <w:hyperlink r:id="rId9" w:tgtFrame="_blank" w:history="1">
        <w:r w:rsidRPr="00C4240E">
          <w:rPr>
            <w:rFonts w:ascii="Times New Roman" w:eastAsia="Times New Roman" w:hAnsi="Times New Roman" w:cs="Times New Roman"/>
            <w:color w:val="333333"/>
            <w:spacing w:val="2"/>
            <w:sz w:val="30"/>
            <w:szCs w:val="30"/>
            <w:u w:val="single"/>
          </w:rPr>
          <w:t>published</w:t>
        </w:r>
      </w:hyperlink>
      <w:r w:rsidRPr="00C4240E">
        <w:rPr>
          <w:rFonts w:ascii="Times New Roman" w:eastAsia="Times New Roman" w:hAnsi="Times New Roman" w:cs="Times New Roman"/>
          <w:spacing w:val="2"/>
          <w:sz w:val="30"/>
          <w:szCs w:val="30"/>
        </w:rPr>
        <w:t> their paper in the </w:t>
      </w:r>
      <w:r w:rsidRPr="00C4240E">
        <w:rPr>
          <w:rFonts w:ascii="Times New Roman" w:eastAsia="Times New Roman" w:hAnsi="Times New Roman" w:cs="Times New Roman"/>
          <w:i/>
          <w:iCs/>
          <w:spacing w:val="2"/>
          <w:sz w:val="30"/>
          <w:szCs w:val="30"/>
        </w:rPr>
        <w:t xml:space="preserve">Journal of </w:t>
      </w:r>
      <w:proofErr w:type="spellStart"/>
      <w:r w:rsidRPr="00C4240E">
        <w:rPr>
          <w:rFonts w:ascii="Times New Roman" w:eastAsia="Times New Roman" w:hAnsi="Times New Roman" w:cs="Times New Roman"/>
          <w:i/>
          <w:iCs/>
          <w:spacing w:val="2"/>
          <w:sz w:val="30"/>
          <w:szCs w:val="30"/>
        </w:rPr>
        <w:t>Optics</w:t>
      </w:r>
      <w:r w:rsidRPr="00C4240E">
        <w:rPr>
          <w:rFonts w:ascii="Times New Roman" w:eastAsia="Times New Roman" w:hAnsi="Times New Roman" w:cs="Times New Roman"/>
          <w:spacing w:val="2"/>
          <w:sz w:val="30"/>
          <w:szCs w:val="30"/>
        </w:rPr>
        <w:t>that</w:t>
      </w:r>
      <w:proofErr w:type="spellEnd"/>
      <w:r w:rsidRPr="00C4240E">
        <w:rPr>
          <w:rFonts w:ascii="Times New Roman" w:eastAsia="Times New Roman" w:hAnsi="Times New Roman" w:cs="Times New Roman"/>
          <w:spacing w:val="2"/>
          <w:sz w:val="30"/>
          <w:szCs w:val="30"/>
        </w:rPr>
        <w:t xml:space="preserve"> explains how various setups of flat and concave mirrors, all widely available during Rembrandt’s time, may have created projections the artist could precisely trace.</w:t>
      </w:r>
    </w:p>
    <w:p w:rsidR="00C4240E" w:rsidRPr="00C4240E" w:rsidRDefault="00C4240E" w:rsidP="00C4240E">
      <w:pPr>
        <w:shd w:val="clear" w:color="auto" w:fill="FFFFFF"/>
        <w:spacing w:after="0" w:line="384" w:lineRule="atLeast"/>
        <w:rPr>
          <w:rFonts w:ascii="Times New Roman" w:eastAsia="Times New Roman" w:hAnsi="Times New Roman" w:cs="Times New Roman"/>
          <w:sz w:val="30"/>
          <w:szCs w:val="30"/>
        </w:rPr>
      </w:pPr>
      <w:r w:rsidRPr="00C4240E">
        <w:rPr>
          <w:rFonts w:ascii="Times New Roman" w:eastAsia="Times New Roman" w:hAnsi="Times New Roman" w:cs="Times New Roman"/>
          <w:noProof/>
          <w:color w:val="333333"/>
          <w:sz w:val="30"/>
          <w:szCs w:val="30"/>
        </w:rPr>
        <w:lastRenderedPageBreak/>
        <w:drawing>
          <wp:inline distT="0" distB="0" distL="0" distR="0">
            <wp:extent cx="3333750" cy="3733800"/>
            <wp:effectExtent l="0" t="0" r="0" b="0"/>
            <wp:docPr id="3" name="Picture 3" descr="Pri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3733800"/>
                    </a:xfrm>
                    <a:prstGeom prst="rect">
                      <a:avLst/>
                    </a:prstGeom>
                    <a:noFill/>
                    <a:ln>
                      <a:noFill/>
                    </a:ln>
                  </pic:spPr>
                </pic:pic>
              </a:graphicData>
            </a:graphic>
          </wp:inline>
        </w:drawing>
      </w:r>
      <w:r w:rsidRPr="00C4240E">
        <w:rPr>
          <w:rFonts w:ascii="Times New Roman" w:eastAsia="Times New Roman" w:hAnsi="Times New Roman" w:cs="Times New Roman"/>
          <w:sz w:val="30"/>
          <w:szCs w:val="30"/>
        </w:rPr>
        <w:t xml:space="preserve">Diagram of set up for life-size self-portrait projections, where the artist would stand at </w:t>
      </w:r>
      <w:proofErr w:type="gramStart"/>
      <w:r w:rsidRPr="00C4240E">
        <w:rPr>
          <w:rFonts w:ascii="Times New Roman" w:eastAsia="Times New Roman" w:hAnsi="Times New Roman" w:cs="Times New Roman"/>
          <w:sz w:val="30"/>
          <w:szCs w:val="30"/>
        </w:rPr>
        <w:t>2</w:t>
      </w:r>
      <w:proofErr w:type="gramEnd"/>
      <w:r w:rsidRPr="00C4240E">
        <w:rPr>
          <w:rFonts w:ascii="Times New Roman" w:eastAsia="Times New Roman" w:hAnsi="Times New Roman" w:cs="Times New Roman"/>
          <w:sz w:val="30"/>
          <w:szCs w:val="30"/>
        </w:rPr>
        <w:t xml:space="preserve">× the focal length of the concave mirror, which is equal to the sum of the distances between the concave mirror and flat mirror, and the flat mirror and projection surface. A clear, life-size projection </w:t>
      </w:r>
      <w:proofErr w:type="gramStart"/>
      <w:r w:rsidRPr="00C4240E">
        <w:rPr>
          <w:rFonts w:ascii="Times New Roman" w:eastAsia="Times New Roman" w:hAnsi="Times New Roman" w:cs="Times New Roman"/>
          <w:sz w:val="30"/>
          <w:szCs w:val="30"/>
        </w:rPr>
        <w:t>was achieved</w:t>
      </w:r>
      <w:proofErr w:type="gramEnd"/>
      <w:r w:rsidRPr="00C4240E">
        <w:rPr>
          <w:rFonts w:ascii="Times New Roman" w:eastAsia="Times New Roman" w:hAnsi="Times New Roman" w:cs="Times New Roman"/>
          <w:sz w:val="30"/>
          <w:szCs w:val="30"/>
        </w:rPr>
        <w:t xml:space="preserve"> using a 10 cm diameter mirror with focal length 100 cm (click to enlarge)</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 xml:space="preserve">The pair’s research builds on David </w:t>
      </w:r>
      <w:proofErr w:type="spellStart"/>
      <w:r w:rsidRPr="00C4240E">
        <w:rPr>
          <w:rFonts w:ascii="Times New Roman" w:eastAsia="Times New Roman" w:hAnsi="Times New Roman" w:cs="Times New Roman"/>
          <w:spacing w:val="2"/>
          <w:sz w:val="30"/>
          <w:szCs w:val="30"/>
        </w:rPr>
        <w:t>Hockney</w:t>
      </w:r>
      <w:proofErr w:type="spellEnd"/>
      <w:r w:rsidRPr="00C4240E">
        <w:rPr>
          <w:rFonts w:ascii="Times New Roman" w:eastAsia="Times New Roman" w:hAnsi="Times New Roman" w:cs="Times New Roman"/>
          <w:spacing w:val="2"/>
          <w:sz w:val="30"/>
          <w:szCs w:val="30"/>
        </w:rPr>
        <w:t xml:space="preserve"> and physicist Charles M. Falco’s controversial hypothesis of 2001, which </w:t>
      </w:r>
      <w:hyperlink r:id="rId12" w:tgtFrame="_blank" w:history="1">
        <w:r w:rsidRPr="00C4240E">
          <w:rPr>
            <w:rFonts w:ascii="Times New Roman" w:eastAsia="Times New Roman" w:hAnsi="Times New Roman" w:cs="Times New Roman"/>
            <w:color w:val="333333"/>
            <w:spacing w:val="2"/>
            <w:sz w:val="30"/>
            <w:szCs w:val="30"/>
            <w:u w:val="single"/>
          </w:rPr>
          <w:t>claimed</w:t>
        </w:r>
      </w:hyperlink>
      <w:r w:rsidRPr="00C4240E">
        <w:rPr>
          <w:rFonts w:ascii="Times New Roman" w:eastAsia="Times New Roman" w:hAnsi="Times New Roman" w:cs="Times New Roman"/>
          <w:spacing w:val="2"/>
          <w:sz w:val="30"/>
          <w:szCs w:val="30"/>
        </w:rPr>
        <w:t xml:space="preserve"> that artists since the Renaissance used optical devices from curved mirrors to the camera </w:t>
      </w:r>
      <w:proofErr w:type="spellStart"/>
      <w:r w:rsidRPr="00C4240E">
        <w:rPr>
          <w:rFonts w:ascii="Times New Roman" w:eastAsia="Times New Roman" w:hAnsi="Times New Roman" w:cs="Times New Roman"/>
          <w:spacing w:val="2"/>
          <w:sz w:val="30"/>
          <w:szCs w:val="30"/>
        </w:rPr>
        <w:t>obscura</w:t>
      </w:r>
      <w:proofErr w:type="spellEnd"/>
      <w:r w:rsidRPr="00C4240E">
        <w:rPr>
          <w:rFonts w:ascii="Times New Roman" w:eastAsia="Times New Roman" w:hAnsi="Times New Roman" w:cs="Times New Roman"/>
          <w:spacing w:val="2"/>
          <w:sz w:val="30"/>
          <w:szCs w:val="30"/>
        </w:rPr>
        <w:t xml:space="preserve"> to achieve realistic images. </w:t>
      </w:r>
      <w:hyperlink r:id="rId13" w:tgtFrame="_blank" w:history="1">
        <w:r w:rsidRPr="00C4240E">
          <w:rPr>
            <w:rFonts w:ascii="Times New Roman" w:eastAsia="Times New Roman" w:hAnsi="Times New Roman" w:cs="Times New Roman"/>
            <w:color w:val="333333"/>
            <w:spacing w:val="2"/>
            <w:sz w:val="30"/>
            <w:szCs w:val="30"/>
            <w:u w:val="single"/>
          </w:rPr>
          <w:t>O’Neill</w:t>
        </w:r>
      </w:hyperlink>
      <w:r w:rsidRPr="00C4240E">
        <w:rPr>
          <w:rFonts w:ascii="Times New Roman" w:eastAsia="Times New Roman" w:hAnsi="Times New Roman" w:cs="Times New Roman"/>
          <w:spacing w:val="2"/>
          <w:sz w:val="30"/>
          <w:szCs w:val="30"/>
        </w:rPr>
        <w:t>, himself a painter and art teacher, spent the last decade examining Rembrandt’s paintings; with Corner, an independent physicist, he fiddled with mirror arrangements to identify the positions and distances that would concentrate light in a way to produce projected images of himself similar in scale to Rembrandt’s self-portraits. In the diagrams, light reflects off the mirrors in a zigzag pattern, landing on a projection surface that had to stand within arms-length of the artist. Rembrandt’s choice of material, the researchers say, suggests that he did employ such setups with optics.</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lastRenderedPageBreak/>
        <w:t>“The earliest of Rembrandt’s self-portraits are striking for the level of detail accomplished in such small images,” the pair writes. “A number of these smaller self-portraits are etched onto copper, a surface upon which projections can be seen extremely clearly. Two early </w:t>
      </w:r>
      <w:r w:rsidRPr="00C4240E">
        <w:rPr>
          <w:rFonts w:ascii="Times New Roman" w:eastAsia="Times New Roman" w:hAnsi="Times New Roman" w:cs="Times New Roman"/>
          <w:i/>
          <w:iCs/>
          <w:spacing w:val="2"/>
          <w:sz w:val="30"/>
          <w:szCs w:val="30"/>
        </w:rPr>
        <w:t>painted</w:t>
      </w:r>
      <w:r w:rsidRPr="00C4240E">
        <w:rPr>
          <w:rFonts w:ascii="Times New Roman" w:eastAsia="Times New Roman" w:hAnsi="Times New Roman" w:cs="Times New Roman"/>
          <w:spacing w:val="2"/>
          <w:sz w:val="30"/>
          <w:szCs w:val="30"/>
        </w:rPr>
        <w:t> self-portraits are also made on copper—an unusual choice of surface for a painting, but perhaps telling of an artist working from a projection.”</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The researchers examined several other common aspects in the Dutch artist’s works such as his off-center gaze, which they say may suggest he was facing a projection surface off to the side rather than looking directly at his reflection in a flat mirror. Projections would also likely enable him to paint more lively poses — such as of himself laughing — as he would be able to freeze his entire facial expression while tracing the projected image, rather than moving slightly as he worked between mirror and canvas. Rembrandt’s use of chiaroscuro, the researchers say, may also have been a byproduct of his projections, as the technique’s necessary, precise lighting conditions would have created “an image with strong light-and-dark contrast.”</w:t>
      </w:r>
    </w:p>
    <w:p w:rsidR="00C4240E" w:rsidRPr="00C4240E" w:rsidRDefault="00C4240E" w:rsidP="00C4240E">
      <w:pPr>
        <w:shd w:val="clear" w:color="auto" w:fill="FFFFFF"/>
        <w:spacing w:after="0" w:line="384" w:lineRule="atLeast"/>
        <w:rPr>
          <w:rFonts w:ascii="Times New Roman" w:eastAsia="Times New Roman" w:hAnsi="Times New Roman" w:cs="Times New Roman"/>
          <w:sz w:val="30"/>
          <w:szCs w:val="30"/>
        </w:rPr>
      </w:pPr>
      <w:r w:rsidRPr="00C4240E">
        <w:rPr>
          <w:rFonts w:ascii="Times New Roman" w:eastAsia="Times New Roman" w:hAnsi="Times New Roman" w:cs="Times New Roman"/>
          <w:noProof/>
          <w:sz w:val="30"/>
          <w:szCs w:val="30"/>
        </w:rPr>
        <w:lastRenderedPageBreak/>
        <w:drawing>
          <wp:inline distT="0" distB="0" distL="0" distR="0">
            <wp:extent cx="6667500" cy="8686800"/>
            <wp:effectExtent l="0" t="0" r="0" b="0"/>
            <wp:docPr id="2" name="Picture 2" descr="Rembrandt, &quot;Rembrandt Laughing' (1652) (image via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brandt, &quot;Rembrandt Laughing' (1652) (image via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8686800"/>
                    </a:xfrm>
                    <a:prstGeom prst="rect">
                      <a:avLst/>
                    </a:prstGeom>
                    <a:noFill/>
                    <a:ln>
                      <a:noFill/>
                    </a:ln>
                  </pic:spPr>
                </pic:pic>
              </a:graphicData>
            </a:graphic>
          </wp:inline>
        </w:drawing>
      </w:r>
      <w:r w:rsidRPr="00C4240E">
        <w:rPr>
          <w:rFonts w:ascii="Times New Roman" w:eastAsia="Times New Roman" w:hAnsi="Times New Roman" w:cs="Times New Roman"/>
          <w:sz w:val="30"/>
          <w:szCs w:val="30"/>
        </w:rPr>
        <w:lastRenderedPageBreak/>
        <w:t>Rembrandt, “Rembrandt Laughing’ (1652) (image </w:t>
      </w:r>
      <w:hyperlink r:id="rId15" w:tgtFrame="_blank" w:history="1">
        <w:r w:rsidRPr="00C4240E">
          <w:rPr>
            <w:rFonts w:ascii="Times New Roman" w:eastAsia="Times New Roman" w:hAnsi="Times New Roman" w:cs="Times New Roman"/>
            <w:color w:val="333333"/>
            <w:sz w:val="30"/>
            <w:szCs w:val="30"/>
            <w:u w:val="single"/>
          </w:rPr>
          <w:t>via</w:t>
        </w:r>
      </w:hyperlink>
      <w:r w:rsidRPr="00C4240E">
        <w:rPr>
          <w:rFonts w:ascii="Times New Roman" w:eastAsia="Times New Roman" w:hAnsi="Times New Roman" w:cs="Times New Roman"/>
          <w:sz w:val="30"/>
          <w:szCs w:val="30"/>
        </w:rPr>
        <w:t> Wikipedia)</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 xml:space="preserve">One of the paper’s particularly interesting propositions is that Rembrandt’s portraits increased in size </w:t>
      </w:r>
      <w:proofErr w:type="gramStart"/>
      <w:r w:rsidRPr="00C4240E">
        <w:rPr>
          <w:rFonts w:ascii="Times New Roman" w:eastAsia="Times New Roman" w:hAnsi="Times New Roman" w:cs="Times New Roman"/>
          <w:spacing w:val="2"/>
          <w:sz w:val="30"/>
          <w:szCs w:val="30"/>
        </w:rPr>
        <w:t>overtime</w:t>
      </w:r>
      <w:proofErr w:type="gramEnd"/>
      <w:r w:rsidRPr="00C4240E">
        <w:rPr>
          <w:rFonts w:ascii="Times New Roman" w:eastAsia="Times New Roman" w:hAnsi="Times New Roman" w:cs="Times New Roman"/>
          <w:spacing w:val="2"/>
          <w:sz w:val="30"/>
          <w:szCs w:val="30"/>
        </w:rPr>
        <w:t xml:space="preserve"> as he was increasingly able and more willing to invest in larger concave mirrors with greater focal lengths.</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“His ability to maintain the realism and detail of his smaller, earlier images as well as the sheer scale of his later self-</w:t>
      </w:r>
      <w:proofErr w:type="gramStart"/>
      <w:r w:rsidRPr="00C4240E">
        <w:rPr>
          <w:rFonts w:ascii="Times New Roman" w:eastAsia="Times New Roman" w:hAnsi="Times New Roman" w:cs="Times New Roman"/>
          <w:spacing w:val="2"/>
          <w:sz w:val="30"/>
          <w:szCs w:val="30"/>
        </w:rPr>
        <w:t>portraits,</w:t>
      </w:r>
      <w:proofErr w:type="gramEnd"/>
      <w:r w:rsidRPr="00C4240E">
        <w:rPr>
          <w:rFonts w:ascii="Times New Roman" w:eastAsia="Times New Roman" w:hAnsi="Times New Roman" w:cs="Times New Roman"/>
          <w:spacing w:val="2"/>
          <w:sz w:val="30"/>
          <w:szCs w:val="30"/>
        </w:rPr>
        <w:t xml:space="preserve"> is what remains so striking,” the authors write. “In a simple, flat-mirror reflection, the distance from artist to mirror required </w:t>
      </w:r>
      <w:proofErr w:type="gramStart"/>
      <w:r w:rsidRPr="00C4240E">
        <w:rPr>
          <w:rFonts w:ascii="Times New Roman" w:eastAsia="Times New Roman" w:hAnsi="Times New Roman" w:cs="Times New Roman"/>
          <w:spacing w:val="2"/>
          <w:sz w:val="30"/>
          <w:szCs w:val="30"/>
        </w:rPr>
        <w:t>to achieve</w:t>
      </w:r>
      <w:proofErr w:type="gramEnd"/>
      <w:r w:rsidRPr="00C4240E">
        <w:rPr>
          <w:rFonts w:ascii="Times New Roman" w:eastAsia="Times New Roman" w:hAnsi="Times New Roman" w:cs="Times New Roman"/>
          <w:spacing w:val="2"/>
          <w:sz w:val="30"/>
          <w:szCs w:val="30"/>
        </w:rPr>
        <w:t xml:space="preserve"> visibility of the torso, let alone the whole body, would leave the details of the face and hands difficult to see, as the reflected image would necessarily be formed at a distance that precludes such close scrutiny. The further the reflected image from the artist, the greater it appears reduced in size, and yet, in his late works, Rembrandt consistently paints himself at a minimum of life size.</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“The use of concave mirror projections enables the artist to be close to the projection of a life size composition, and hence able to observe the details of his features, albeit in the soft focus of the projected image.”</w:t>
      </w:r>
      <w:r w:rsidRPr="00C4240E">
        <w:rPr>
          <w:rFonts w:ascii="Times New Roman" w:eastAsia="Times New Roman" w:hAnsi="Times New Roman" w:cs="Times New Roman"/>
          <w:spacing w:val="2"/>
          <w:sz w:val="30"/>
          <w:szCs w:val="30"/>
        </w:rPr>
        <w:br/>
      </w:r>
    </w:p>
    <w:p w:rsidR="00C4240E" w:rsidRPr="00C4240E" w:rsidRDefault="00C4240E" w:rsidP="00C4240E">
      <w:pPr>
        <w:shd w:val="clear" w:color="auto" w:fill="FFFFFF"/>
        <w:spacing w:after="0" w:line="384" w:lineRule="atLeast"/>
        <w:rPr>
          <w:rFonts w:ascii="Times New Roman" w:eastAsia="Times New Roman" w:hAnsi="Times New Roman" w:cs="Times New Roman"/>
          <w:sz w:val="30"/>
          <w:szCs w:val="30"/>
        </w:rPr>
      </w:pPr>
      <w:r w:rsidRPr="00C4240E">
        <w:rPr>
          <w:rFonts w:ascii="Times New Roman" w:eastAsia="Times New Roman" w:hAnsi="Times New Roman" w:cs="Times New Roman"/>
          <w:noProof/>
          <w:sz w:val="30"/>
          <w:szCs w:val="30"/>
        </w:rPr>
        <w:drawing>
          <wp:inline distT="0" distB="0" distL="0" distR="0">
            <wp:extent cx="6667500" cy="2952750"/>
            <wp:effectExtent l="0" t="0" r="0"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2952750"/>
                    </a:xfrm>
                    <a:prstGeom prst="rect">
                      <a:avLst/>
                    </a:prstGeom>
                    <a:noFill/>
                    <a:ln>
                      <a:noFill/>
                    </a:ln>
                  </pic:spPr>
                </pic:pic>
              </a:graphicData>
            </a:graphic>
          </wp:inline>
        </w:drawing>
      </w:r>
      <w:r w:rsidRPr="00C4240E">
        <w:rPr>
          <w:rFonts w:ascii="Times New Roman" w:eastAsia="Times New Roman" w:hAnsi="Times New Roman" w:cs="Times New Roman"/>
          <w:sz w:val="30"/>
          <w:szCs w:val="30"/>
        </w:rPr>
        <w:t xml:space="preserve">Diagram of set up for a self-portrait projection using a single concave mirror, </w:t>
      </w:r>
      <w:r w:rsidRPr="00C4240E">
        <w:rPr>
          <w:rFonts w:ascii="Times New Roman" w:eastAsia="Times New Roman" w:hAnsi="Times New Roman" w:cs="Times New Roman"/>
          <w:sz w:val="30"/>
          <w:szCs w:val="30"/>
        </w:rPr>
        <w:lastRenderedPageBreak/>
        <w:t xml:space="preserve">which allows for the projection of profile self-portraits. This method </w:t>
      </w:r>
      <w:proofErr w:type="gramStart"/>
      <w:r w:rsidRPr="00C4240E">
        <w:rPr>
          <w:rFonts w:ascii="Times New Roman" w:eastAsia="Times New Roman" w:hAnsi="Times New Roman" w:cs="Times New Roman"/>
          <w:sz w:val="30"/>
          <w:szCs w:val="30"/>
        </w:rPr>
        <w:t>may have been used</w:t>
      </w:r>
      <w:proofErr w:type="gramEnd"/>
      <w:r w:rsidRPr="00C4240E">
        <w:rPr>
          <w:rFonts w:ascii="Times New Roman" w:eastAsia="Times New Roman" w:hAnsi="Times New Roman" w:cs="Times New Roman"/>
          <w:sz w:val="30"/>
          <w:szCs w:val="30"/>
        </w:rPr>
        <w:t xml:space="preserve"> by old masters such as Durer, but not by Rembrandt</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According to the </w:t>
      </w:r>
      <w:hyperlink r:id="rId17" w:tgtFrame="_blank" w:history="1">
        <w:r w:rsidRPr="00C4240E">
          <w:rPr>
            <w:rFonts w:ascii="Times New Roman" w:eastAsia="Times New Roman" w:hAnsi="Times New Roman" w:cs="Times New Roman"/>
            <w:i/>
            <w:iCs/>
            <w:color w:val="333333"/>
            <w:spacing w:val="2"/>
            <w:sz w:val="30"/>
            <w:szCs w:val="30"/>
            <w:u w:val="single"/>
          </w:rPr>
          <w:t>New York Times</w:t>
        </w:r>
      </w:hyperlink>
      <w:r w:rsidRPr="00C4240E">
        <w:rPr>
          <w:rFonts w:ascii="Times New Roman" w:eastAsia="Times New Roman" w:hAnsi="Times New Roman" w:cs="Times New Roman"/>
          <w:spacing w:val="2"/>
          <w:sz w:val="30"/>
          <w:szCs w:val="30"/>
        </w:rPr>
        <w:t>, Falco apparently praised O’Neill for his work; optics expert David G. Stork, however, who staunchly </w:t>
      </w:r>
      <w:hyperlink r:id="rId18" w:tgtFrame="_blank" w:history="1">
        <w:r w:rsidRPr="00C4240E">
          <w:rPr>
            <w:rFonts w:ascii="Times New Roman" w:eastAsia="Times New Roman" w:hAnsi="Times New Roman" w:cs="Times New Roman"/>
            <w:color w:val="333333"/>
            <w:spacing w:val="2"/>
            <w:sz w:val="30"/>
            <w:szCs w:val="30"/>
            <w:u w:val="single"/>
          </w:rPr>
          <w:t>rejects</w:t>
        </w:r>
      </w:hyperlink>
      <w:r w:rsidRPr="00C4240E">
        <w:rPr>
          <w:rFonts w:ascii="Times New Roman" w:eastAsia="Times New Roman" w:hAnsi="Times New Roman" w:cs="Times New Roman"/>
          <w:spacing w:val="2"/>
          <w:sz w:val="30"/>
          <w:szCs w:val="30"/>
        </w:rPr>
        <w:t xml:space="preserve"> the </w:t>
      </w:r>
      <w:proofErr w:type="spellStart"/>
      <w:r w:rsidRPr="00C4240E">
        <w:rPr>
          <w:rFonts w:ascii="Times New Roman" w:eastAsia="Times New Roman" w:hAnsi="Times New Roman" w:cs="Times New Roman"/>
          <w:spacing w:val="2"/>
          <w:sz w:val="30"/>
          <w:szCs w:val="30"/>
        </w:rPr>
        <w:t>Hockney</w:t>
      </w:r>
      <w:proofErr w:type="spellEnd"/>
      <w:r w:rsidRPr="00C4240E">
        <w:rPr>
          <w:rFonts w:ascii="Times New Roman" w:eastAsia="Times New Roman" w:hAnsi="Times New Roman" w:cs="Times New Roman"/>
          <w:spacing w:val="2"/>
          <w:sz w:val="30"/>
          <w:szCs w:val="30"/>
        </w:rPr>
        <w:t>–Falco thesis, remains unconvinced, stating that no historical documentation exists as proof that optics aided Old Masters.</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“People have accused me of being jealous, or trying to discredit Rembrandt, but that’s not at all what I’m trying to do,” O’Neill told the </w:t>
      </w:r>
      <w:r w:rsidRPr="00C4240E">
        <w:rPr>
          <w:rFonts w:ascii="Times New Roman" w:eastAsia="Times New Roman" w:hAnsi="Times New Roman" w:cs="Times New Roman"/>
          <w:i/>
          <w:iCs/>
          <w:spacing w:val="2"/>
          <w:sz w:val="30"/>
          <w:szCs w:val="30"/>
        </w:rPr>
        <w:t>Times</w:t>
      </w:r>
      <w:r w:rsidRPr="00C4240E">
        <w:rPr>
          <w:rFonts w:ascii="Times New Roman" w:eastAsia="Times New Roman" w:hAnsi="Times New Roman" w:cs="Times New Roman"/>
          <w:spacing w:val="2"/>
          <w:sz w:val="30"/>
          <w:szCs w:val="30"/>
        </w:rPr>
        <w:t>. “If you gave a projection to someone on the street and told them to make a masterpiece, they would never give you a Rembrandt.”</w:t>
      </w:r>
    </w:p>
    <w:p w:rsidR="00C4240E" w:rsidRPr="00C4240E" w:rsidRDefault="00C4240E" w:rsidP="00C4240E">
      <w:pPr>
        <w:shd w:val="clear" w:color="auto" w:fill="FFFFFF"/>
        <w:spacing w:before="240" w:after="240" w:line="384" w:lineRule="atLeast"/>
        <w:rPr>
          <w:rFonts w:ascii="Times New Roman" w:eastAsia="Times New Roman" w:hAnsi="Times New Roman" w:cs="Times New Roman"/>
          <w:spacing w:val="2"/>
          <w:sz w:val="30"/>
          <w:szCs w:val="30"/>
        </w:rPr>
      </w:pPr>
      <w:r w:rsidRPr="00C4240E">
        <w:rPr>
          <w:rFonts w:ascii="Times New Roman" w:eastAsia="Times New Roman" w:hAnsi="Times New Roman" w:cs="Times New Roman"/>
          <w:spacing w:val="2"/>
          <w:sz w:val="30"/>
          <w:szCs w:val="30"/>
        </w:rPr>
        <w:t xml:space="preserve">Just as scientists at the time used lenses </w:t>
      </w:r>
      <w:proofErr w:type="gramStart"/>
      <w:r w:rsidRPr="00C4240E">
        <w:rPr>
          <w:rFonts w:ascii="Times New Roman" w:eastAsia="Times New Roman" w:hAnsi="Times New Roman" w:cs="Times New Roman"/>
          <w:spacing w:val="2"/>
          <w:sz w:val="30"/>
          <w:szCs w:val="30"/>
        </w:rPr>
        <w:t>to better understand</w:t>
      </w:r>
      <w:proofErr w:type="gramEnd"/>
      <w:r w:rsidRPr="00C4240E">
        <w:rPr>
          <w:rFonts w:ascii="Times New Roman" w:eastAsia="Times New Roman" w:hAnsi="Times New Roman" w:cs="Times New Roman"/>
          <w:spacing w:val="2"/>
          <w:sz w:val="30"/>
          <w:szCs w:val="30"/>
        </w:rPr>
        <w:t xml:space="preserve"> previously unseen natural phenomena, the researchers argue, it would follow that artists, too, likely would have taken advantage of the technology to view their own position within the world.</w:t>
      </w:r>
    </w:p>
    <w:p w:rsidR="003B6572" w:rsidRDefault="003B6572"/>
    <w:sectPr w:rsidR="003B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81"/>
    <w:multiLevelType w:val="multilevel"/>
    <w:tmpl w:val="7CC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6062B"/>
    <w:multiLevelType w:val="multilevel"/>
    <w:tmpl w:val="8BE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0E"/>
    <w:rsid w:val="003B6572"/>
    <w:rsid w:val="00C4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CFCD"/>
  <w15:chartTrackingRefBased/>
  <w15:docId w15:val="{44E62A50-907A-4CA2-810A-22D4646C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424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4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4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4240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4240E"/>
    <w:rPr>
      <w:color w:val="0000FF"/>
      <w:u w:val="single"/>
    </w:rPr>
  </w:style>
  <w:style w:type="character" w:customStyle="1" w:styleId="author">
    <w:name w:val="author"/>
    <w:basedOn w:val="DefaultParagraphFont"/>
    <w:rsid w:val="00C4240E"/>
  </w:style>
  <w:style w:type="character" w:customStyle="1" w:styleId="posted-on">
    <w:name w:val="posted-on"/>
    <w:basedOn w:val="DefaultParagraphFont"/>
    <w:rsid w:val="00C4240E"/>
  </w:style>
  <w:style w:type="character" w:customStyle="1" w:styleId="swpshare">
    <w:name w:val="swp_share"/>
    <w:basedOn w:val="DefaultParagraphFont"/>
    <w:rsid w:val="00C4240E"/>
  </w:style>
  <w:style w:type="paragraph" w:customStyle="1" w:styleId="advertise-link">
    <w:name w:val="advertise-link"/>
    <w:basedOn w:val="Normal"/>
    <w:rsid w:val="00C424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2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2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2965">
      <w:bodyDiv w:val="1"/>
      <w:marLeft w:val="0"/>
      <w:marRight w:val="0"/>
      <w:marTop w:val="0"/>
      <w:marBottom w:val="0"/>
      <w:divBdr>
        <w:top w:val="none" w:sz="0" w:space="0" w:color="auto"/>
        <w:left w:val="none" w:sz="0" w:space="0" w:color="auto"/>
        <w:bottom w:val="none" w:sz="0" w:space="0" w:color="auto"/>
        <w:right w:val="none" w:sz="0" w:space="0" w:color="auto"/>
      </w:divBdr>
      <w:divsChild>
        <w:div w:id="1615675676">
          <w:marLeft w:val="-225"/>
          <w:marRight w:val="-225"/>
          <w:marTop w:val="0"/>
          <w:marBottom w:val="0"/>
          <w:divBdr>
            <w:top w:val="none" w:sz="0" w:space="0" w:color="auto"/>
            <w:left w:val="none" w:sz="0" w:space="0" w:color="auto"/>
            <w:bottom w:val="none" w:sz="0" w:space="0" w:color="auto"/>
            <w:right w:val="none" w:sz="0" w:space="0" w:color="auto"/>
          </w:divBdr>
          <w:divsChild>
            <w:div w:id="397167844">
              <w:marLeft w:val="0"/>
              <w:marRight w:val="0"/>
              <w:marTop w:val="0"/>
              <w:marBottom w:val="0"/>
              <w:divBdr>
                <w:top w:val="none" w:sz="0" w:space="0" w:color="auto"/>
                <w:left w:val="none" w:sz="0" w:space="0" w:color="auto"/>
                <w:bottom w:val="none" w:sz="0" w:space="0" w:color="auto"/>
                <w:right w:val="none" w:sz="0" w:space="0" w:color="auto"/>
              </w:divBdr>
            </w:div>
          </w:divsChild>
        </w:div>
        <w:div w:id="2117284964">
          <w:marLeft w:val="-225"/>
          <w:marRight w:val="-225"/>
          <w:marTop w:val="0"/>
          <w:marBottom w:val="0"/>
          <w:divBdr>
            <w:top w:val="none" w:sz="0" w:space="0" w:color="auto"/>
            <w:left w:val="none" w:sz="0" w:space="0" w:color="auto"/>
            <w:bottom w:val="none" w:sz="0" w:space="0" w:color="auto"/>
            <w:right w:val="none" w:sz="0" w:space="0" w:color="auto"/>
          </w:divBdr>
          <w:divsChild>
            <w:div w:id="22947742">
              <w:marLeft w:val="0"/>
              <w:marRight w:val="0"/>
              <w:marTop w:val="0"/>
              <w:marBottom w:val="0"/>
              <w:divBdr>
                <w:top w:val="none" w:sz="0" w:space="0" w:color="auto"/>
                <w:left w:val="none" w:sz="0" w:space="0" w:color="auto"/>
                <w:bottom w:val="none" w:sz="0" w:space="0" w:color="auto"/>
                <w:right w:val="none" w:sz="0" w:space="0" w:color="auto"/>
              </w:divBdr>
              <w:divsChild>
                <w:div w:id="1757366083">
                  <w:marLeft w:val="0"/>
                  <w:marRight w:val="0"/>
                  <w:marTop w:val="0"/>
                  <w:marBottom w:val="0"/>
                  <w:divBdr>
                    <w:top w:val="none" w:sz="0" w:space="0" w:color="auto"/>
                    <w:left w:val="none" w:sz="0" w:space="0" w:color="auto"/>
                    <w:bottom w:val="none" w:sz="0" w:space="0" w:color="auto"/>
                    <w:right w:val="none" w:sz="0" w:space="0" w:color="auto"/>
                  </w:divBdr>
                </w:div>
              </w:divsChild>
            </w:div>
            <w:div w:id="299530752">
              <w:marLeft w:val="0"/>
              <w:marRight w:val="0"/>
              <w:marTop w:val="0"/>
              <w:marBottom w:val="0"/>
              <w:divBdr>
                <w:top w:val="none" w:sz="0" w:space="0" w:color="auto"/>
                <w:left w:val="none" w:sz="0" w:space="0" w:color="auto"/>
                <w:bottom w:val="none" w:sz="0" w:space="0" w:color="auto"/>
                <w:right w:val="none" w:sz="0" w:space="0" w:color="auto"/>
              </w:divBdr>
              <w:divsChild>
                <w:div w:id="1509054864">
                  <w:marLeft w:val="0"/>
                  <w:marRight w:val="0"/>
                  <w:marTop w:val="0"/>
                  <w:marBottom w:val="0"/>
                  <w:divBdr>
                    <w:top w:val="none" w:sz="0" w:space="0" w:color="auto"/>
                    <w:left w:val="none" w:sz="0" w:space="0" w:color="auto"/>
                    <w:bottom w:val="none" w:sz="0" w:space="0" w:color="auto"/>
                    <w:right w:val="none" w:sz="0" w:space="0" w:color="auto"/>
                  </w:divBdr>
                  <w:divsChild>
                    <w:div w:id="1795515201">
                      <w:marLeft w:val="0"/>
                      <w:marRight w:val="0"/>
                      <w:marTop w:val="0"/>
                      <w:marBottom w:val="0"/>
                      <w:divBdr>
                        <w:top w:val="none" w:sz="0" w:space="0" w:color="auto"/>
                        <w:left w:val="none" w:sz="0" w:space="0" w:color="auto"/>
                        <w:bottom w:val="none" w:sz="0" w:space="0" w:color="auto"/>
                        <w:right w:val="none" w:sz="0" w:space="0" w:color="auto"/>
                      </w:divBdr>
                      <w:divsChild>
                        <w:div w:id="1643193486">
                          <w:marLeft w:val="0"/>
                          <w:marRight w:val="75"/>
                          <w:marTop w:val="0"/>
                          <w:marBottom w:val="45"/>
                          <w:divBdr>
                            <w:top w:val="single" w:sz="6" w:space="0" w:color="3A589E"/>
                            <w:left w:val="single" w:sz="6" w:space="0" w:color="3A589E"/>
                            <w:bottom w:val="single" w:sz="6" w:space="0" w:color="3A589E"/>
                            <w:right w:val="single" w:sz="6" w:space="0" w:color="3A589E"/>
                          </w:divBdr>
                        </w:div>
                        <w:div w:id="1640527876">
                          <w:marLeft w:val="75"/>
                          <w:marRight w:val="75"/>
                          <w:marTop w:val="0"/>
                          <w:marBottom w:val="45"/>
                          <w:divBdr>
                            <w:top w:val="single" w:sz="6" w:space="0" w:color="429CD6"/>
                            <w:left w:val="single" w:sz="6" w:space="0" w:color="429CD6"/>
                            <w:bottom w:val="single" w:sz="6" w:space="0" w:color="429CD6"/>
                            <w:right w:val="single" w:sz="6" w:space="0" w:color="429CD6"/>
                          </w:divBdr>
                        </w:div>
                        <w:div w:id="1481919413">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sChild>
                </w:div>
              </w:divsChild>
            </w:div>
          </w:divsChild>
        </w:div>
        <w:div w:id="294070417">
          <w:marLeft w:val="0"/>
          <w:marRight w:val="0"/>
          <w:marTop w:val="0"/>
          <w:marBottom w:val="0"/>
          <w:divBdr>
            <w:top w:val="none" w:sz="0" w:space="0" w:color="auto"/>
            <w:left w:val="single" w:sz="6" w:space="22" w:color="EEEEEE"/>
            <w:bottom w:val="none" w:sz="0" w:space="0" w:color="auto"/>
            <w:right w:val="none" w:sz="0" w:space="0" w:color="auto"/>
          </w:divBdr>
          <w:divsChild>
            <w:div w:id="2051108379">
              <w:marLeft w:val="0"/>
              <w:marRight w:val="0"/>
              <w:marTop w:val="0"/>
              <w:marBottom w:val="0"/>
              <w:divBdr>
                <w:top w:val="none" w:sz="0" w:space="0" w:color="auto"/>
                <w:left w:val="none" w:sz="0" w:space="0" w:color="auto"/>
                <w:bottom w:val="none" w:sz="0" w:space="0" w:color="auto"/>
                <w:right w:val="none" w:sz="0" w:space="0" w:color="auto"/>
              </w:divBdr>
            </w:div>
          </w:divsChild>
        </w:div>
        <w:div w:id="148223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ncisoneill.net/" TargetMode="External"/><Relationship Id="rId18" Type="http://schemas.openxmlformats.org/officeDocument/2006/relationships/hyperlink" Target="http://diatrope.com/stork/FAQs.html" TargetMode="External"/><Relationship Id="rId3" Type="http://schemas.openxmlformats.org/officeDocument/2006/relationships/settings" Target="settings.xml"/><Relationship Id="rId7" Type="http://schemas.openxmlformats.org/officeDocument/2006/relationships/hyperlink" Target="http://hyperallergic.com/wp-content/uploads/2016/08/Fig2-joptaa0c81f2_hr.jpg" TargetMode="External"/><Relationship Id="rId12" Type="http://schemas.openxmlformats.org/officeDocument/2006/relationships/hyperlink" Target="https://en.wikipedia.org/wiki/Hockney%E2%80%93Falco_thesis" TargetMode="External"/><Relationship Id="rId17" Type="http://schemas.openxmlformats.org/officeDocument/2006/relationships/hyperlink" Target="https://www.nytimes.com/2016/07/14/science/rembrandt-old-master-optics-mirrors.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yperallergic.com/date/2016/08/05/" TargetMode="External"/><Relationship Id="rId11" Type="http://schemas.openxmlformats.org/officeDocument/2006/relationships/image" Target="media/image2.jpeg"/><Relationship Id="rId5" Type="http://schemas.openxmlformats.org/officeDocument/2006/relationships/hyperlink" Target="https://hyperallergic.com/author/claire-voon/" TargetMode="External"/><Relationship Id="rId15" Type="http://schemas.openxmlformats.org/officeDocument/2006/relationships/hyperlink" Target="https://commons.wikimedia.org/wiki/File:Rembrandt_laughing.jpg" TargetMode="External"/><Relationship Id="rId10" Type="http://schemas.openxmlformats.org/officeDocument/2006/relationships/hyperlink" Target="http://hyperallergic.com/wp-content/uploads/2016/08/Fig3-joptaa0c81f3_hr.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opscience.iop.org/article/10.1088/2040-8978/18/8/0804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martin</dc:creator>
  <cp:keywords/>
  <dc:description/>
  <cp:lastModifiedBy>linda martin</cp:lastModifiedBy>
  <cp:revision>1</cp:revision>
  <dcterms:created xsi:type="dcterms:W3CDTF">2017-10-31T18:49:00Z</dcterms:created>
  <dcterms:modified xsi:type="dcterms:W3CDTF">2017-10-31T18:50:00Z</dcterms:modified>
</cp:coreProperties>
</file>